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0B" w:rsidRDefault="00E77C0B" w:rsidP="00E77C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BE6033">
        <w:rPr>
          <w:b/>
        </w:rPr>
        <w:tab/>
      </w:r>
    </w:p>
    <w:p w:rsidR="007225F9" w:rsidRPr="00221CA1" w:rsidRDefault="007225F9" w:rsidP="00E77C0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F9" w:rsidRPr="00221CA1" w:rsidRDefault="007225F9" w:rsidP="007225F9">
      <w:pPr>
        <w:snapToGrid w:val="0"/>
        <w:jc w:val="center"/>
        <w:rPr>
          <w:b/>
        </w:rPr>
      </w:pPr>
      <w:r w:rsidRPr="00221CA1">
        <w:rPr>
          <w:b/>
        </w:rPr>
        <w:t xml:space="preserve">ПРОФСОЮЗ РАБОТНИКОВ НАРОДНОГО ОБРАЗОВАНИЯ И НАУКИ </w:t>
      </w:r>
      <w:r>
        <w:rPr>
          <w:b/>
        </w:rPr>
        <w:t>РФ</w:t>
      </w:r>
    </w:p>
    <w:p w:rsidR="007225F9" w:rsidRPr="00221CA1" w:rsidRDefault="007225F9" w:rsidP="007225F9">
      <w:pPr>
        <w:jc w:val="center"/>
        <w:rPr>
          <w:b/>
        </w:rPr>
      </w:pPr>
      <w:r w:rsidRPr="00221CA1">
        <w:rPr>
          <w:b/>
        </w:rPr>
        <w:t>(ОБЩЕРОССИЙСКИЙ ПРОФСОЮЗ ОБРАЗОВАНИЯ)</w:t>
      </w:r>
    </w:p>
    <w:p w:rsidR="007225F9" w:rsidRPr="00221CA1" w:rsidRDefault="007225F9" w:rsidP="007225F9">
      <w:pPr>
        <w:jc w:val="center"/>
        <w:rPr>
          <w:b/>
        </w:rPr>
      </w:pPr>
      <w:r w:rsidRPr="00221CA1">
        <w:rPr>
          <w:b/>
        </w:rPr>
        <w:t>Курская областная организация</w:t>
      </w:r>
    </w:p>
    <w:p w:rsidR="007225F9" w:rsidRPr="00221CA1" w:rsidRDefault="007225F9" w:rsidP="007225F9">
      <w:pPr>
        <w:jc w:val="center"/>
        <w:rPr>
          <w:b/>
        </w:rPr>
      </w:pPr>
      <w:r w:rsidRPr="00221CA1">
        <w:rPr>
          <w:b/>
        </w:rPr>
        <w:t>П</w:t>
      </w:r>
      <w:r>
        <w:rPr>
          <w:b/>
        </w:rPr>
        <w:t>резидиум областной организации П</w:t>
      </w:r>
      <w:r w:rsidRPr="00221CA1">
        <w:rPr>
          <w:b/>
        </w:rPr>
        <w:t>рофсоюза</w:t>
      </w:r>
    </w:p>
    <w:p w:rsidR="007225F9" w:rsidRPr="00221CA1" w:rsidRDefault="007225F9" w:rsidP="007225F9">
      <w:pPr>
        <w:jc w:val="center"/>
        <w:rPr>
          <w:b/>
        </w:rPr>
      </w:pPr>
    </w:p>
    <w:p w:rsidR="007225F9" w:rsidRPr="00221CA1" w:rsidRDefault="007225F9" w:rsidP="007225F9">
      <w:pPr>
        <w:jc w:val="center"/>
        <w:rPr>
          <w:b/>
        </w:rPr>
      </w:pPr>
      <w:r w:rsidRPr="00221CA1">
        <w:rPr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3544"/>
        <w:gridCol w:w="3294"/>
      </w:tblGrid>
      <w:tr w:rsidR="00893C58" w:rsidTr="00893C58">
        <w:trPr>
          <w:trHeight w:hRule="exact" w:val="956"/>
        </w:trPr>
        <w:tc>
          <w:tcPr>
            <w:tcW w:w="3970" w:type="dxa"/>
            <w:shd w:val="clear" w:color="auto" w:fill="auto"/>
          </w:tcPr>
          <w:p w:rsidR="007225F9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225F9" w:rsidRPr="005D32AF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2020</w:t>
            </w:r>
            <w:r w:rsidRPr="005D32A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225F9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225F9" w:rsidRPr="005D32AF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D32AF">
              <w:rPr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shd w:val="clear" w:color="auto" w:fill="auto"/>
          </w:tcPr>
          <w:p w:rsidR="007225F9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225F9" w:rsidRPr="005D32AF" w:rsidRDefault="007225F9" w:rsidP="00893C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D32A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</w:t>
            </w:r>
            <w:r w:rsidR="00BE6033">
              <w:rPr>
                <w:sz w:val="28"/>
                <w:szCs w:val="28"/>
              </w:rPr>
              <w:t>-01</w:t>
            </w:r>
          </w:p>
        </w:tc>
      </w:tr>
    </w:tbl>
    <w:p w:rsidR="00772C68" w:rsidRDefault="00772C68">
      <w:pPr>
        <w:ind w:left="-567" w:firstLine="709"/>
        <w:contextualSpacing/>
        <w:rPr>
          <w:b/>
          <w:color w:val="000000"/>
          <w:sz w:val="28"/>
        </w:rPr>
      </w:pPr>
    </w:p>
    <w:p w:rsidR="00772C68" w:rsidRDefault="00372E47" w:rsidP="00594396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совместной работе органов, осуществляющих управление в сфере образования, руководителей образовательных учреждений и профсоюзных организаций города Железногорска и Железногорского района по соблюдению трудового законодательства в области охраны труда, </w:t>
      </w:r>
    </w:p>
    <w:p w:rsidR="00772C68" w:rsidRDefault="00372E47" w:rsidP="00594396">
      <w:pPr>
        <w:jc w:val="both"/>
        <w:rPr>
          <w:sz w:val="28"/>
        </w:rPr>
      </w:pPr>
      <w:r>
        <w:rPr>
          <w:b/>
          <w:color w:val="000000"/>
          <w:sz w:val="28"/>
          <w:u w:val="single"/>
        </w:rPr>
        <w:t>проведению специальной оценки условий труда</w:t>
      </w:r>
      <w:r>
        <w:rPr>
          <w:sz w:val="28"/>
          <w:u w:val="single"/>
        </w:rPr>
        <w:t xml:space="preserve"> </w:t>
      </w:r>
    </w:p>
    <w:p w:rsidR="00772C68" w:rsidRDefault="00372E47" w:rsidP="00594396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 w:rsidR="00BE6033">
        <w:rPr>
          <w:sz w:val="28"/>
        </w:rPr>
        <w:t>Блинкин</w:t>
      </w:r>
      <w:proofErr w:type="spellEnd"/>
      <w:r w:rsidR="00BE6033">
        <w:rPr>
          <w:sz w:val="28"/>
        </w:rPr>
        <w:t xml:space="preserve"> С.В., Гнездилова Г.Г.</w:t>
      </w:r>
      <w:r w:rsidR="00BE6033" w:rsidRPr="00BE6033">
        <w:rPr>
          <w:noProof/>
          <w:sz w:val="28"/>
          <w:szCs w:val="28"/>
        </w:rPr>
        <w:t xml:space="preserve"> </w:t>
      </w:r>
    </w:p>
    <w:p w:rsidR="00772C68" w:rsidRDefault="00772C68" w:rsidP="00594396">
      <w:pPr>
        <w:shd w:val="clear" w:color="auto" w:fill="FFFFFF"/>
        <w:tabs>
          <w:tab w:val="left" w:pos="4536"/>
        </w:tabs>
        <w:jc w:val="both"/>
        <w:rPr>
          <w:sz w:val="10"/>
        </w:rPr>
      </w:pPr>
    </w:p>
    <w:p w:rsidR="00772C68" w:rsidRDefault="001D02E3" w:rsidP="00594396">
      <w:pPr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Изучив представленн</w:t>
      </w:r>
      <w:r w:rsidR="004A0962">
        <w:rPr>
          <w:color w:val="000000"/>
          <w:sz w:val="28"/>
        </w:rPr>
        <w:t>ые</w:t>
      </w:r>
      <w:r w:rsidR="002242DF">
        <w:rPr>
          <w:color w:val="000000"/>
          <w:sz w:val="28"/>
        </w:rPr>
        <w:t xml:space="preserve"> к документар</w:t>
      </w:r>
      <w:bookmarkStart w:id="0" w:name="_GoBack"/>
      <w:bookmarkEnd w:id="0"/>
      <w:r>
        <w:rPr>
          <w:color w:val="000000"/>
          <w:sz w:val="28"/>
        </w:rPr>
        <w:t xml:space="preserve">ной проверке </w:t>
      </w:r>
      <w:r w:rsidR="004A0962">
        <w:rPr>
          <w:color w:val="000000"/>
          <w:sz w:val="28"/>
        </w:rPr>
        <w:t>материалы</w:t>
      </w:r>
      <w:r>
        <w:rPr>
          <w:color w:val="000000"/>
          <w:sz w:val="28"/>
        </w:rPr>
        <w:t xml:space="preserve"> по охране труда, з</w:t>
      </w:r>
      <w:r w:rsidR="00372E47">
        <w:rPr>
          <w:color w:val="000000"/>
          <w:sz w:val="28"/>
        </w:rPr>
        <w:t>аслушав и обсудив информацию председателя территориальной организаций Профсоюза  Гнездиловой Галины</w:t>
      </w:r>
      <w:r w:rsidR="004A0962">
        <w:rPr>
          <w:color w:val="000000"/>
          <w:sz w:val="28"/>
        </w:rPr>
        <w:t xml:space="preserve"> Григорьевны, президиум обкома П</w:t>
      </w:r>
      <w:r w:rsidR="00372E47">
        <w:rPr>
          <w:color w:val="000000"/>
          <w:sz w:val="28"/>
        </w:rPr>
        <w:t xml:space="preserve">рофсоюза отмечает, что в образовательных организациях </w:t>
      </w:r>
      <w:r w:rsidR="004A0962">
        <w:rPr>
          <w:color w:val="000000"/>
          <w:sz w:val="28"/>
        </w:rPr>
        <w:t xml:space="preserve">города Железногорска и </w:t>
      </w:r>
      <w:proofErr w:type="spellStart"/>
      <w:r w:rsidR="004A0962">
        <w:rPr>
          <w:color w:val="000000"/>
          <w:sz w:val="28"/>
        </w:rPr>
        <w:t>Железногорского</w:t>
      </w:r>
      <w:proofErr w:type="spellEnd"/>
      <w:r w:rsidR="004A0962">
        <w:rPr>
          <w:color w:val="000000"/>
          <w:sz w:val="28"/>
        </w:rPr>
        <w:t xml:space="preserve"> </w:t>
      </w:r>
      <w:r w:rsidR="00372E47">
        <w:rPr>
          <w:color w:val="000000"/>
          <w:sz w:val="28"/>
        </w:rPr>
        <w:t xml:space="preserve">района сложилась положительная практика создания здоровых и безопасных условий труда работников. 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Проводится большая работа по подготовке образовательных организаций к новому учебному году, все организации ежегодно принимаются специальными </w:t>
      </w:r>
      <w:r>
        <w:rPr>
          <w:sz w:val="28"/>
        </w:rPr>
        <w:t xml:space="preserve">муниципальными </w:t>
      </w:r>
      <w:r>
        <w:rPr>
          <w:color w:val="000000"/>
          <w:sz w:val="28"/>
        </w:rPr>
        <w:t>комиссиями при участии в</w:t>
      </w:r>
      <w:r>
        <w:rPr>
          <w:sz w:val="28"/>
        </w:rPr>
        <w:t>нештатных технических инспекторов труда.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образовательных организациях имеется необходимая документация по охране труда, вовремя издаются приказы, имеются разделы в коллективных договорах и Уставах образовательных организаций, заключаются соглашения по охране труда, контролируется их исполнение. Все организации имеют Положение о системе управления охраной труда в организациях, утвержденные и согласованные с </w:t>
      </w:r>
      <w:r w:rsidR="00293588">
        <w:rPr>
          <w:color w:val="000000"/>
          <w:sz w:val="28"/>
        </w:rPr>
        <w:t xml:space="preserve"> профсоюзными орган</w:t>
      </w:r>
      <w:r w:rsidR="002F19DD">
        <w:rPr>
          <w:color w:val="000000"/>
          <w:sz w:val="28"/>
        </w:rPr>
        <w:t>а</w:t>
      </w:r>
      <w:r w:rsidR="00293588">
        <w:rPr>
          <w:color w:val="000000"/>
          <w:sz w:val="28"/>
        </w:rPr>
        <w:t>ми  инструкции</w:t>
      </w:r>
      <w:r>
        <w:rPr>
          <w:color w:val="000000"/>
          <w:sz w:val="28"/>
        </w:rPr>
        <w:t xml:space="preserve"> по охране труда. Во всех кабинетах, мастерских, спортивных залах имеются разрешения на проведение занятий, оформлены стенды по охране труда. Разработаны, учтены в журналах, доведены под роспись должностные инструкции по охране труда и технике безопасности при работе с инструментами и механизмами и т.д. С работниками своевременно проводится вводный инструктаж, вводные инструктажи на рабочем месте, повторные и целевые инструктажи. Образовательные организации  обеспечены  средствами оповещения и пожаротушения. Ежегодно проводятся  проверки заземления</w:t>
      </w:r>
      <w:r w:rsidR="002F19DD">
        <w:rPr>
          <w:color w:val="000000"/>
          <w:sz w:val="28"/>
        </w:rPr>
        <w:t xml:space="preserve">  электроустановок  и  изоляции</w:t>
      </w:r>
      <w:r>
        <w:rPr>
          <w:color w:val="000000"/>
          <w:sz w:val="28"/>
        </w:rPr>
        <w:t xml:space="preserve"> электропроводки. Работники обеспечиваются сертифицированной спецодеждой и спецобувью (в 2019 г. выделено </w:t>
      </w:r>
      <w:r>
        <w:rPr>
          <w:b/>
          <w:color w:val="000000"/>
          <w:sz w:val="28"/>
        </w:rPr>
        <w:t>255,9</w:t>
      </w:r>
      <w:r>
        <w:rPr>
          <w:color w:val="000000"/>
          <w:sz w:val="28"/>
        </w:rPr>
        <w:t xml:space="preserve"> тыс. руб.).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Вопросы охраны труда отражены в территориальном соглашении, обсуждаются на совместных заседаниях</w:t>
      </w:r>
      <w:r w:rsidR="00293588">
        <w:rPr>
          <w:color w:val="000000"/>
          <w:sz w:val="28"/>
        </w:rPr>
        <w:t xml:space="preserve"> коллегиальных </w:t>
      </w:r>
      <w:r w:rsidR="002F19DD">
        <w:rPr>
          <w:color w:val="000000"/>
          <w:sz w:val="28"/>
        </w:rPr>
        <w:t xml:space="preserve">выборных </w:t>
      </w:r>
      <w:r w:rsidR="002F19DD">
        <w:rPr>
          <w:color w:val="000000"/>
          <w:sz w:val="28"/>
        </w:rPr>
        <w:lastRenderedPageBreak/>
        <w:t xml:space="preserve">профсоюзных </w:t>
      </w:r>
      <w:r w:rsidR="00293588">
        <w:rPr>
          <w:color w:val="000000"/>
          <w:sz w:val="28"/>
        </w:rPr>
        <w:t>о</w:t>
      </w:r>
      <w:r>
        <w:rPr>
          <w:color w:val="000000"/>
          <w:sz w:val="28"/>
        </w:rPr>
        <w:t>рганов</w:t>
      </w:r>
      <w:r w:rsidR="00293588">
        <w:rPr>
          <w:color w:val="000000"/>
          <w:sz w:val="28"/>
        </w:rPr>
        <w:t xml:space="preserve"> и органов</w:t>
      </w:r>
      <w:r w:rsidR="002F19DD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осуществляющих управление в сфере образования.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00"/>
        </w:rPr>
      </w:pPr>
      <w:r>
        <w:rPr>
          <w:color w:val="000000"/>
          <w:sz w:val="28"/>
        </w:rPr>
        <w:t xml:space="preserve">Все руководители и ответственные за охрану труда прошли обучение (израсходовано </w:t>
      </w:r>
      <w:r>
        <w:rPr>
          <w:b/>
          <w:color w:val="000000"/>
          <w:sz w:val="28"/>
        </w:rPr>
        <w:t>127,1</w:t>
      </w:r>
      <w:r>
        <w:rPr>
          <w:color w:val="000000"/>
          <w:sz w:val="28"/>
        </w:rPr>
        <w:t xml:space="preserve"> тыс. руб. в 2019 г.). Организации обеспечены медицинскими аптечками (в соответствии с приказом </w:t>
      </w:r>
      <w:proofErr w:type="spellStart"/>
      <w:r>
        <w:rPr>
          <w:color w:val="000000"/>
          <w:sz w:val="28"/>
        </w:rPr>
        <w:t>Минздравсоцразвития</w:t>
      </w:r>
      <w:proofErr w:type="spellEnd"/>
      <w:r>
        <w:rPr>
          <w:color w:val="000000"/>
          <w:sz w:val="28"/>
        </w:rPr>
        <w:t xml:space="preserve"> №169 н от 05.03.2011 г.), заключены договоры с медучреждениями на проведение периодических медосмотров работников, медосмотры</w:t>
      </w:r>
      <w:r w:rsidR="00293588">
        <w:rPr>
          <w:color w:val="000000"/>
          <w:sz w:val="28"/>
        </w:rPr>
        <w:t xml:space="preserve"> в районе и городе </w:t>
      </w:r>
      <w:r>
        <w:rPr>
          <w:color w:val="000000"/>
          <w:sz w:val="28"/>
        </w:rPr>
        <w:t xml:space="preserve"> финансируютс</w:t>
      </w:r>
      <w:r w:rsidR="002F19DD">
        <w:rPr>
          <w:color w:val="000000"/>
          <w:sz w:val="28"/>
        </w:rPr>
        <w:t>я за счет средств муниципальных бюджетов</w:t>
      </w:r>
      <w:r>
        <w:rPr>
          <w:color w:val="000000"/>
          <w:sz w:val="28"/>
        </w:rPr>
        <w:t xml:space="preserve"> (2019 г. – </w:t>
      </w:r>
      <w:r>
        <w:rPr>
          <w:b/>
          <w:color w:val="000000"/>
          <w:sz w:val="28"/>
        </w:rPr>
        <w:t>8 622</w:t>
      </w:r>
      <w:r>
        <w:rPr>
          <w:color w:val="000000"/>
          <w:sz w:val="28"/>
        </w:rPr>
        <w:t xml:space="preserve"> тыс. руб.).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Растет финансирование расходования средств на мероприятия по охране труда:</w:t>
      </w:r>
      <w:r w:rsidR="00293588">
        <w:rPr>
          <w:color w:val="000000"/>
          <w:sz w:val="28"/>
        </w:rPr>
        <w:t xml:space="preserve"> так в </w:t>
      </w:r>
      <w:r>
        <w:rPr>
          <w:color w:val="000000"/>
          <w:sz w:val="28"/>
        </w:rPr>
        <w:t>2017 г.</w:t>
      </w:r>
      <w:r w:rsidR="00293588">
        <w:rPr>
          <w:color w:val="000000"/>
          <w:sz w:val="28"/>
        </w:rPr>
        <w:t xml:space="preserve"> на данные мероприятия в районе и городе суммарно израсходовано </w:t>
      </w:r>
      <w:r>
        <w:rPr>
          <w:color w:val="000000"/>
          <w:sz w:val="28"/>
        </w:rPr>
        <w:t xml:space="preserve"> – 38 602,4 тыс. руб. </w:t>
      </w:r>
    </w:p>
    <w:p w:rsidR="00772C68" w:rsidRDefault="00293588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372E47">
        <w:rPr>
          <w:color w:val="000000"/>
          <w:sz w:val="28"/>
        </w:rPr>
        <w:t xml:space="preserve">2018 г. – 42 142,7 тыс. руб. </w:t>
      </w:r>
    </w:p>
    <w:p w:rsidR="00772C68" w:rsidRDefault="00293588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372E47">
        <w:rPr>
          <w:color w:val="000000"/>
          <w:sz w:val="28"/>
        </w:rPr>
        <w:t xml:space="preserve">2019 г. – </w:t>
      </w:r>
      <w:r w:rsidR="00372E47">
        <w:rPr>
          <w:b/>
          <w:color w:val="000000"/>
          <w:sz w:val="28"/>
        </w:rPr>
        <w:t xml:space="preserve">51 556,5 </w:t>
      </w:r>
      <w:r w:rsidR="00372E47">
        <w:rPr>
          <w:color w:val="000000"/>
          <w:sz w:val="28"/>
        </w:rPr>
        <w:t>тыс. руб.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Затраты на одного работающего составили в сравнении по годам: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2017 г. –  8 246,7 руб. </w:t>
      </w:r>
    </w:p>
    <w:p w:rsidR="00012935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2018 г. –  7 839,96 руб.  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2019 г. – </w:t>
      </w:r>
      <w:r>
        <w:rPr>
          <w:b/>
          <w:color w:val="000000"/>
          <w:sz w:val="28"/>
        </w:rPr>
        <w:t>14 297,0</w:t>
      </w:r>
      <w:r>
        <w:rPr>
          <w:color w:val="000000"/>
          <w:sz w:val="28"/>
        </w:rPr>
        <w:t xml:space="preserve"> руб.</w:t>
      </w:r>
    </w:p>
    <w:p w:rsidR="00C46FBA" w:rsidRDefault="00C947A0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Ц</w:t>
      </w:r>
      <w:r w:rsidR="00BD0A82">
        <w:rPr>
          <w:color w:val="000000"/>
          <w:sz w:val="28"/>
        </w:rPr>
        <w:t xml:space="preserve">ифры </w:t>
      </w:r>
      <w:r>
        <w:rPr>
          <w:color w:val="000000"/>
          <w:sz w:val="28"/>
        </w:rPr>
        <w:t xml:space="preserve">расходов бюджетов </w:t>
      </w:r>
      <w:r w:rsidR="00172295">
        <w:rPr>
          <w:color w:val="000000"/>
          <w:sz w:val="28"/>
        </w:rPr>
        <w:t xml:space="preserve">города и района </w:t>
      </w:r>
      <w:r>
        <w:rPr>
          <w:color w:val="000000"/>
          <w:sz w:val="28"/>
        </w:rPr>
        <w:t xml:space="preserve">приведены </w:t>
      </w:r>
      <w:r w:rsidR="00BD0A82">
        <w:rPr>
          <w:color w:val="000000"/>
          <w:sz w:val="28"/>
        </w:rPr>
        <w:t>суммарн</w:t>
      </w:r>
      <w:r>
        <w:rPr>
          <w:color w:val="000000"/>
          <w:sz w:val="28"/>
        </w:rPr>
        <w:t>о, при этом доля расходов г</w:t>
      </w:r>
      <w:proofErr w:type="gramStart"/>
      <w:r w:rsidR="00172295">
        <w:rPr>
          <w:color w:val="000000"/>
          <w:sz w:val="28"/>
        </w:rPr>
        <w:t xml:space="preserve"> .</w:t>
      </w:r>
      <w:proofErr w:type="gramEnd"/>
      <w:r w:rsidR="00172295">
        <w:rPr>
          <w:color w:val="000000"/>
          <w:sz w:val="28"/>
        </w:rPr>
        <w:t>Железногорск</w:t>
      </w:r>
      <w:r>
        <w:rPr>
          <w:color w:val="000000"/>
          <w:sz w:val="28"/>
        </w:rPr>
        <w:t xml:space="preserve"> составляет примерно 70% от общей суммы</w:t>
      </w:r>
      <w:r w:rsidR="00C46FBA">
        <w:rPr>
          <w:color w:val="000000"/>
          <w:sz w:val="28"/>
        </w:rPr>
        <w:t>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Принимаются  все меры  по соблюдению  температурного режима.  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районе образовательные организации обогреваются газовыми котельными. Меры безопасности на рабочих местах операторов газовых котельных соблюдены: имеются инструкции и необходимое оборудование для безопасной работы.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Надворных туалетов в образовательных организациях нет.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Специальная оценка условий труда  проведена на 100% рабочих мест, кроме МБУ «СОШ №14»</w:t>
      </w:r>
      <w:r w:rsidR="004A0962">
        <w:rPr>
          <w:color w:val="000000"/>
          <w:sz w:val="28"/>
        </w:rPr>
        <w:t xml:space="preserve"> (сдана </w:t>
      </w:r>
      <w:r>
        <w:rPr>
          <w:color w:val="000000"/>
          <w:sz w:val="28"/>
        </w:rPr>
        <w:t>в эксплуатацию 01.09.2020 г.</w:t>
      </w:r>
      <w:r w:rsidR="004A0962">
        <w:rPr>
          <w:color w:val="000000"/>
          <w:sz w:val="28"/>
        </w:rPr>
        <w:t>).</w:t>
      </w:r>
      <w:r>
        <w:rPr>
          <w:color w:val="000000"/>
          <w:sz w:val="28"/>
        </w:rPr>
        <w:t xml:space="preserve"> Все рабочие места, на которых проводилась СОУТ</w:t>
      </w:r>
      <w:r w:rsidR="004A0962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признаны безопасными.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отчетный период случаев взрослого и детского травматизма </w:t>
      </w:r>
      <w:r w:rsidR="00012935"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</w:t>
      </w:r>
      <w:r w:rsidR="00012935">
        <w:rPr>
          <w:color w:val="000000"/>
          <w:sz w:val="28"/>
        </w:rPr>
        <w:t>ыявлено.</w:t>
      </w:r>
      <w:r>
        <w:rPr>
          <w:color w:val="000000"/>
          <w:sz w:val="28"/>
        </w:rPr>
        <w:t xml:space="preserve"> </w:t>
      </w:r>
    </w:p>
    <w:p w:rsidR="00372E47" w:rsidRDefault="00372E47" w:rsidP="00594396">
      <w:pPr>
        <w:shd w:val="clear" w:color="auto" w:fill="FFFFFF"/>
        <w:ind w:firstLine="709"/>
        <w:contextualSpacing/>
        <w:jc w:val="both"/>
        <w:rPr>
          <w:sz w:val="28"/>
        </w:rPr>
      </w:pPr>
      <w:r w:rsidRPr="00012935">
        <w:rPr>
          <w:color w:val="000000"/>
          <w:sz w:val="28"/>
        </w:rPr>
        <w:t>Дважды в год вопросы охраны труда рассматриваются на заседаниях</w:t>
      </w:r>
      <w:r w:rsidR="00012935">
        <w:rPr>
          <w:color w:val="000000"/>
          <w:sz w:val="28"/>
        </w:rPr>
        <w:t xml:space="preserve"> Совета председателей ППО</w:t>
      </w:r>
      <w:r w:rsidRPr="00012935">
        <w:rPr>
          <w:color w:val="000000"/>
          <w:sz w:val="28"/>
        </w:rPr>
        <w:t>, в с</w:t>
      </w:r>
      <w:r>
        <w:rPr>
          <w:color w:val="000000"/>
          <w:sz w:val="28"/>
        </w:rPr>
        <w:t xml:space="preserve">оответствии с планом работы Совета, планом работы внештатных технических инспекторов:  </w:t>
      </w:r>
      <w:proofErr w:type="spellStart"/>
      <w:r>
        <w:rPr>
          <w:color w:val="000000"/>
          <w:sz w:val="28"/>
        </w:rPr>
        <w:t>Тиняковой</w:t>
      </w:r>
      <w:proofErr w:type="spellEnd"/>
      <w:r>
        <w:rPr>
          <w:color w:val="000000"/>
          <w:sz w:val="28"/>
        </w:rPr>
        <w:t xml:space="preserve"> А.А., курирующей детские сады города, </w:t>
      </w:r>
      <w:proofErr w:type="spellStart"/>
      <w:r>
        <w:rPr>
          <w:color w:val="000000"/>
          <w:sz w:val="28"/>
        </w:rPr>
        <w:t>Просолуповой</w:t>
      </w:r>
      <w:proofErr w:type="spellEnd"/>
      <w:r>
        <w:rPr>
          <w:color w:val="000000"/>
          <w:sz w:val="28"/>
        </w:rPr>
        <w:t xml:space="preserve"> Н.Г., курирующей школы </w:t>
      </w:r>
      <w:r w:rsidR="00012935"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учреждения до</w:t>
      </w:r>
      <w:r w:rsidR="00012935">
        <w:rPr>
          <w:color w:val="000000"/>
          <w:sz w:val="28"/>
        </w:rPr>
        <w:t>полнительного образования города</w:t>
      </w:r>
      <w:r w:rsidR="002F19DD">
        <w:rPr>
          <w:color w:val="000000"/>
          <w:sz w:val="28"/>
        </w:rPr>
        <w:t>, другие</w:t>
      </w:r>
      <w:r w:rsidR="002F19DD" w:rsidRPr="002F19DD">
        <w:rPr>
          <w:color w:val="000000"/>
          <w:sz w:val="28"/>
        </w:rPr>
        <w:t xml:space="preserve"> учреждения</w:t>
      </w:r>
      <w:r w:rsidR="00D638D3">
        <w:rPr>
          <w:color w:val="000000"/>
          <w:sz w:val="28"/>
        </w:rPr>
        <w:t>,</w:t>
      </w:r>
      <w:r w:rsidR="00012935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Сандуге</w:t>
      </w:r>
      <w:r w:rsidR="004A0962"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 xml:space="preserve"> В.Л., курирующего образовательные</w:t>
      </w:r>
      <w:r w:rsidR="00D638D3">
        <w:rPr>
          <w:color w:val="000000"/>
          <w:sz w:val="28"/>
        </w:rPr>
        <w:t xml:space="preserve"> и другие</w:t>
      </w:r>
      <w:r>
        <w:rPr>
          <w:color w:val="000000"/>
          <w:sz w:val="28"/>
        </w:rPr>
        <w:t xml:space="preserve"> организации Железногорского района. Внештатные технические инспектор</w:t>
      </w:r>
      <w:r w:rsidR="004A0962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выступают содокладчиками на заседаниях </w:t>
      </w:r>
      <w:r w:rsidR="00012935">
        <w:rPr>
          <w:color w:val="000000"/>
          <w:sz w:val="28"/>
        </w:rPr>
        <w:t xml:space="preserve">Совета председателей ППО </w:t>
      </w:r>
      <w:r>
        <w:rPr>
          <w:color w:val="000000"/>
          <w:sz w:val="28"/>
        </w:rPr>
        <w:t xml:space="preserve">и контролируют выполнение постановлений, принятых на заседаниях. Также внештатные технические инспекторы труда принимают участие в проведении </w:t>
      </w:r>
      <w:proofErr w:type="gramStart"/>
      <w:r>
        <w:rPr>
          <w:color w:val="000000"/>
          <w:sz w:val="28"/>
        </w:rPr>
        <w:t xml:space="preserve">обучения </w:t>
      </w:r>
      <w:r>
        <w:rPr>
          <w:sz w:val="28"/>
        </w:rPr>
        <w:t>уполномоченных по охране</w:t>
      </w:r>
      <w:proofErr w:type="gramEnd"/>
      <w:r>
        <w:rPr>
          <w:sz w:val="28"/>
        </w:rPr>
        <w:t xml:space="preserve"> труда. В </w:t>
      </w:r>
      <w:r w:rsidR="004A0962">
        <w:rPr>
          <w:sz w:val="28"/>
        </w:rPr>
        <w:t>2020 г.</w:t>
      </w:r>
      <w:r>
        <w:rPr>
          <w:sz w:val="28"/>
        </w:rPr>
        <w:t xml:space="preserve"> в  связи с </w:t>
      </w:r>
      <w:r w:rsidR="004A0962">
        <w:rPr>
          <w:sz w:val="28"/>
        </w:rPr>
        <w:t xml:space="preserve">ограничениями, связанными с профилактикой </w:t>
      </w:r>
      <w:proofErr w:type="spellStart"/>
      <w:r w:rsidR="004A0962">
        <w:rPr>
          <w:sz w:val="28"/>
        </w:rPr>
        <w:t>коронавируса</w:t>
      </w:r>
      <w:proofErr w:type="spellEnd"/>
      <w:r w:rsidR="004A0962">
        <w:rPr>
          <w:sz w:val="28"/>
        </w:rPr>
        <w:t>,</w:t>
      </w:r>
      <w:r>
        <w:rPr>
          <w:sz w:val="28"/>
        </w:rPr>
        <w:t xml:space="preserve"> учебу уполномоченных по охране труда </w:t>
      </w:r>
      <w:proofErr w:type="gramStart"/>
      <w:r>
        <w:rPr>
          <w:sz w:val="28"/>
        </w:rPr>
        <w:t>провести</w:t>
      </w:r>
      <w:proofErr w:type="gramEnd"/>
      <w:r>
        <w:rPr>
          <w:sz w:val="28"/>
        </w:rPr>
        <w:t xml:space="preserve"> </w:t>
      </w:r>
      <w:r w:rsidR="004A0962">
        <w:rPr>
          <w:sz w:val="28"/>
        </w:rPr>
        <w:t xml:space="preserve">пока </w:t>
      </w:r>
      <w:r>
        <w:rPr>
          <w:sz w:val="28"/>
        </w:rPr>
        <w:t xml:space="preserve">не удалось. </w:t>
      </w:r>
    </w:p>
    <w:p w:rsidR="00772C68" w:rsidRDefault="00293588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проверенных внештатными техническими инспекторами города и района в рамках подготовки к президиуму </w:t>
      </w:r>
      <w:r w:rsidR="00372E47">
        <w:rPr>
          <w:color w:val="000000"/>
          <w:sz w:val="28"/>
        </w:rPr>
        <w:t xml:space="preserve">образовательных организациях действует трёхступенчатый административно-общественный контроль </w:t>
      </w:r>
      <w:r w:rsidR="00372E47">
        <w:rPr>
          <w:color w:val="000000"/>
          <w:sz w:val="28"/>
        </w:rPr>
        <w:lastRenderedPageBreak/>
        <w:t xml:space="preserve">состояния охраны труда, ведутся журналы административно-общественного контроля. Во всех первичных профсоюзных организациях избраны уполномоченные по охране труда профсоюзных комитетов. 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заседаниях </w:t>
      </w:r>
      <w:r w:rsidR="009D6B7E">
        <w:rPr>
          <w:color w:val="000000"/>
          <w:sz w:val="28"/>
        </w:rPr>
        <w:t xml:space="preserve">Совета председателей ППО </w:t>
      </w:r>
      <w:r>
        <w:rPr>
          <w:color w:val="000000"/>
          <w:sz w:val="28"/>
        </w:rPr>
        <w:t>рассматрива</w:t>
      </w:r>
      <w:r w:rsidR="004A0962">
        <w:rPr>
          <w:color w:val="000000"/>
          <w:sz w:val="28"/>
        </w:rPr>
        <w:t>лся</w:t>
      </w:r>
      <w:r>
        <w:rPr>
          <w:color w:val="000000"/>
          <w:sz w:val="28"/>
        </w:rPr>
        <w:t xml:space="preserve"> передовой опыт в вопросах охраны труда в образовательных организациях</w:t>
      </w:r>
      <w:r w:rsidR="004A0962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 заслушивались отчеты о проведенных обследованиях. </w:t>
      </w:r>
      <w:r w:rsidR="009D6B7E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2016 год</w:t>
      </w:r>
      <w:r w:rsidR="009D6B7E">
        <w:rPr>
          <w:color w:val="000000"/>
          <w:sz w:val="28"/>
        </w:rPr>
        <w:t>у рассматривалась р</w:t>
      </w:r>
      <w:r>
        <w:rPr>
          <w:color w:val="000000"/>
          <w:sz w:val="28"/>
        </w:rPr>
        <w:t>абота уполномоченного по охране труда</w:t>
      </w:r>
      <w:r w:rsidR="009D6B7E">
        <w:rPr>
          <w:color w:val="000000"/>
          <w:sz w:val="28"/>
        </w:rPr>
        <w:t xml:space="preserve"> ППО </w:t>
      </w:r>
      <w:r>
        <w:rPr>
          <w:color w:val="000000"/>
          <w:sz w:val="28"/>
        </w:rPr>
        <w:t xml:space="preserve"> </w:t>
      </w:r>
      <w:r w:rsidR="009D6B7E">
        <w:rPr>
          <w:color w:val="000000"/>
          <w:sz w:val="28"/>
        </w:rPr>
        <w:t xml:space="preserve">МОУ «СОШ №7» </w:t>
      </w:r>
      <w:r>
        <w:rPr>
          <w:color w:val="000000"/>
          <w:sz w:val="28"/>
        </w:rPr>
        <w:t>Мельников</w:t>
      </w:r>
      <w:r w:rsidR="009D6B7E"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Л.П.</w:t>
      </w:r>
      <w:r w:rsidR="009D6B7E">
        <w:rPr>
          <w:color w:val="000000"/>
          <w:sz w:val="28"/>
        </w:rPr>
        <w:t xml:space="preserve">, которая, </w:t>
      </w:r>
      <w:r>
        <w:rPr>
          <w:color w:val="000000"/>
          <w:sz w:val="28"/>
        </w:rPr>
        <w:t xml:space="preserve"> по ходатайству </w:t>
      </w:r>
      <w:r w:rsidR="009D6B7E">
        <w:rPr>
          <w:color w:val="000000"/>
          <w:sz w:val="28"/>
        </w:rPr>
        <w:t xml:space="preserve">Совета председателей ППО, </w:t>
      </w:r>
      <w:r>
        <w:rPr>
          <w:color w:val="000000"/>
          <w:sz w:val="28"/>
        </w:rPr>
        <w:t>была награждена знаком «Почетный работник образования».</w:t>
      </w:r>
      <w:r w:rsidR="00594396">
        <w:rPr>
          <w:color w:val="000000"/>
          <w:sz w:val="28"/>
        </w:rPr>
        <w:t xml:space="preserve"> </w:t>
      </w:r>
      <w:proofErr w:type="gramStart"/>
      <w:r w:rsidR="009D6B7E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2017 год</w:t>
      </w:r>
      <w:r w:rsidR="009D6B7E">
        <w:rPr>
          <w:color w:val="000000"/>
          <w:sz w:val="28"/>
        </w:rPr>
        <w:t>у слушались вопросы по соблюдению</w:t>
      </w:r>
      <w:r>
        <w:rPr>
          <w:color w:val="000000"/>
          <w:sz w:val="28"/>
        </w:rPr>
        <w:t xml:space="preserve"> трудового законодательства в области охраны труда в образовательных </w:t>
      </w:r>
      <w:r w:rsidR="009D6B7E">
        <w:rPr>
          <w:color w:val="000000"/>
          <w:sz w:val="28"/>
        </w:rPr>
        <w:t>организациях</w:t>
      </w:r>
      <w:r>
        <w:rPr>
          <w:color w:val="000000"/>
          <w:sz w:val="28"/>
        </w:rPr>
        <w:t xml:space="preserve">, </w:t>
      </w:r>
      <w:r w:rsidR="009D6B7E">
        <w:rPr>
          <w:color w:val="000000"/>
          <w:sz w:val="28"/>
        </w:rPr>
        <w:t xml:space="preserve">которые курируют </w:t>
      </w:r>
      <w:r>
        <w:rPr>
          <w:color w:val="000000"/>
          <w:sz w:val="28"/>
        </w:rPr>
        <w:t>внештатны</w:t>
      </w:r>
      <w:r w:rsidR="009D6B7E">
        <w:rPr>
          <w:color w:val="000000"/>
          <w:sz w:val="28"/>
        </w:rPr>
        <w:t>е технические</w:t>
      </w:r>
      <w:r>
        <w:rPr>
          <w:color w:val="000000"/>
          <w:sz w:val="28"/>
        </w:rPr>
        <w:t xml:space="preserve"> инспектор</w:t>
      </w:r>
      <w:r w:rsidR="009D6B7E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</w:t>
      </w:r>
      <w:r w:rsidR="009D6B7E">
        <w:rPr>
          <w:color w:val="000000"/>
          <w:sz w:val="28"/>
        </w:rPr>
        <w:t xml:space="preserve">труда </w:t>
      </w:r>
      <w:proofErr w:type="spellStart"/>
      <w:r>
        <w:rPr>
          <w:color w:val="000000"/>
          <w:sz w:val="28"/>
        </w:rPr>
        <w:t>Тиняков</w:t>
      </w:r>
      <w:r w:rsidR="009D6B7E">
        <w:rPr>
          <w:color w:val="000000"/>
          <w:sz w:val="28"/>
        </w:rPr>
        <w:t>а</w:t>
      </w:r>
      <w:proofErr w:type="spellEnd"/>
      <w:r w:rsidR="009D6B7E">
        <w:rPr>
          <w:color w:val="000000"/>
          <w:sz w:val="28"/>
        </w:rPr>
        <w:t xml:space="preserve"> А.А. и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Сандугей</w:t>
      </w:r>
      <w:proofErr w:type="spellEnd"/>
      <w:r>
        <w:rPr>
          <w:color w:val="000000"/>
          <w:sz w:val="28"/>
        </w:rPr>
        <w:t xml:space="preserve"> В.Л. </w:t>
      </w:r>
      <w:r w:rsidR="00594396">
        <w:rPr>
          <w:color w:val="000000"/>
          <w:sz w:val="28"/>
        </w:rPr>
        <w:t xml:space="preserve"> </w:t>
      </w:r>
      <w:r w:rsidR="009D6B7E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2018 год</w:t>
      </w:r>
      <w:r w:rsidR="009D6B7E">
        <w:rPr>
          <w:color w:val="000000"/>
          <w:sz w:val="28"/>
        </w:rPr>
        <w:t>у слушался вопрос «</w:t>
      </w:r>
      <w:r>
        <w:rPr>
          <w:color w:val="000000"/>
          <w:sz w:val="28"/>
        </w:rPr>
        <w:t>О выполнении соглашения по охране труда, трехступенчатый административно-общественный контроль (готовили: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Тинякова</w:t>
      </w:r>
      <w:proofErr w:type="spellEnd"/>
      <w:r>
        <w:rPr>
          <w:color w:val="000000"/>
          <w:sz w:val="28"/>
        </w:rPr>
        <w:t xml:space="preserve"> А.А., </w:t>
      </w:r>
      <w:proofErr w:type="spellStart"/>
      <w:r>
        <w:rPr>
          <w:color w:val="000000"/>
          <w:sz w:val="28"/>
        </w:rPr>
        <w:t>Сандугей</w:t>
      </w:r>
      <w:proofErr w:type="spellEnd"/>
      <w:r>
        <w:rPr>
          <w:color w:val="000000"/>
          <w:sz w:val="28"/>
        </w:rPr>
        <w:t xml:space="preserve"> В.Л.)</w:t>
      </w:r>
      <w:r w:rsidR="00594396">
        <w:rPr>
          <w:color w:val="000000"/>
          <w:sz w:val="28"/>
        </w:rPr>
        <w:t xml:space="preserve">. </w:t>
      </w:r>
      <w:r w:rsidR="009D6B7E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2019 год</w:t>
      </w:r>
      <w:r w:rsidR="009D6B7E">
        <w:rPr>
          <w:color w:val="000000"/>
          <w:sz w:val="28"/>
        </w:rPr>
        <w:t>у слушался вопрос «</w:t>
      </w:r>
      <w:r>
        <w:rPr>
          <w:color w:val="000000"/>
          <w:sz w:val="28"/>
        </w:rPr>
        <w:t xml:space="preserve">Соблюдение трудового законодательства в области охраны труда. Инструкции на рабочем месте, </w:t>
      </w:r>
      <w:r w:rsidR="009D6B7E">
        <w:rPr>
          <w:color w:val="000000"/>
          <w:sz w:val="28"/>
        </w:rPr>
        <w:t xml:space="preserve">целевой инструктаж» </w:t>
      </w:r>
      <w:proofErr w:type="spellStart"/>
      <w:r>
        <w:rPr>
          <w:color w:val="000000"/>
          <w:sz w:val="28"/>
        </w:rPr>
        <w:t>Просолупова</w:t>
      </w:r>
      <w:proofErr w:type="spellEnd"/>
      <w:r>
        <w:rPr>
          <w:color w:val="000000"/>
          <w:sz w:val="28"/>
        </w:rPr>
        <w:t xml:space="preserve"> Н.Г. в</w:t>
      </w:r>
      <w:r w:rsidR="009D6B7E">
        <w:rPr>
          <w:color w:val="000000"/>
          <w:sz w:val="28"/>
        </w:rPr>
        <w:t>нештатный технический инспектор труда</w:t>
      </w:r>
      <w:r>
        <w:rPr>
          <w:color w:val="000000"/>
          <w:sz w:val="28"/>
        </w:rPr>
        <w:t>.</w:t>
      </w:r>
      <w:r w:rsidR="00594396">
        <w:rPr>
          <w:color w:val="000000"/>
          <w:sz w:val="28"/>
        </w:rPr>
        <w:t xml:space="preserve"> </w:t>
      </w:r>
      <w:r w:rsidR="009D6B7E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2020 год</w:t>
      </w:r>
      <w:r w:rsidR="009D6B7E">
        <w:rPr>
          <w:color w:val="000000"/>
          <w:sz w:val="28"/>
        </w:rPr>
        <w:t>у слушали о в</w:t>
      </w:r>
      <w:r>
        <w:rPr>
          <w:color w:val="000000"/>
          <w:sz w:val="28"/>
        </w:rPr>
        <w:t>ыполнение соглашений по охране труда (</w:t>
      </w:r>
      <w:proofErr w:type="spellStart"/>
      <w:r>
        <w:rPr>
          <w:color w:val="000000"/>
          <w:sz w:val="28"/>
        </w:rPr>
        <w:t>Просолупова</w:t>
      </w:r>
      <w:proofErr w:type="spellEnd"/>
      <w:r>
        <w:rPr>
          <w:color w:val="000000"/>
          <w:sz w:val="28"/>
        </w:rPr>
        <w:t xml:space="preserve"> Н.Г.)</w:t>
      </w:r>
    </w:p>
    <w:p w:rsidR="00772C68" w:rsidRDefault="00372E47" w:rsidP="00594396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Однако, как показала проверка, в совместной работе руководителей образовательных организаций и профсоюзных организаций района имеются проблемы: </w:t>
      </w:r>
    </w:p>
    <w:p w:rsidR="00772C68" w:rsidRDefault="00372E47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не используется возможность возврата 20% сумм страховых взносов из Фонда социального страхования для проведения мероприятий по охране труда;</w:t>
      </w:r>
    </w:p>
    <w:p w:rsidR="00772C68" w:rsidRDefault="00372E47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частая смена </w:t>
      </w:r>
      <w:r>
        <w:rPr>
          <w:sz w:val="28"/>
        </w:rPr>
        <w:t xml:space="preserve">уполномоченных по охране труда по различным причинам </w:t>
      </w:r>
      <w:r w:rsidR="00D638D3">
        <w:rPr>
          <w:sz w:val="28"/>
        </w:rPr>
        <w:t>не способствует обеспечению</w:t>
      </w:r>
      <w:r>
        <w:rPr>
          <w:sz w:val="28"/>
        </w:rPr>
        <w:t xml:space="preserve"> целенаправленного </w:t>
      </w:r>
      <w:r w:rsidR="00594396">
        <w:rPr>
          <w:sz w:val="28"/>
        </w:rPr>
        <w:t xml:space="preserve">системного </w:t>
      </w:r>
      <w:proofErr w:type="gramStart"/>
      <w:r>
        <w:rPr>
          <w:sz w:val="28"/>
        </w:rPr>
        <w:t xml:space="preserve">контроля </w:t>
      </w:r>
      <w:r w:rsidR="00D638D3">
        <w:rPr>
          <w:sz w:val="28"/>
        </w:rPr>
        <w:t xml:space="preserve"> за</w:t>
      </w:r>
      <w:proofErr w:type="gramEnd"/>
      <w:r w:rsidR="00D638D3">
        <w:rPr>
          <w:sz w:val="28"/>
        </w:rPr>
        <w:t xml:space="preserve"> состоянием охраны</w:t>
      </w:r>
      <w:r>
        <w:rPr>
          <w:sz w:val="28"/>
        </w:rPr>
        <w:t xml:space="preserve"> труда в организациях</w:t>
      </w:r>
      <w:r>
        <w:rPr>
          <w:color w:val="000000"/>
          <w:sz w:val="28"/>
        </w:rPr>
        <w:t>;</w:t>
      </w:r>
    </w:p>
    <w:p w:rsidR="00772C68" w:rsidRDefault="00372E47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несмотря на рост финансирования мероприятий по охране труда, их недостаточно для приобретения спецодежды, средств индивидуальной защиты, укрепления материально-технической базы организаций, поэтому выдача сертифицированной спецодежды, обуви, средств индивидуальной защиты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образовательных организаций по соответствующим н</w:t>
      </w:r>
      <w:r w:rsidR="00594396">
        <w:rPr>
          <w:color w:val="000000"/>
          <w:sz w:val="28"/>
        </w:rPr>
        <w:t>ормам  производится нерегулярно.</w:t>
      </w:r>
    </w:p>
    <w:p w:rsidR="00772C68" w:rsidRDefault="00772C68" w:rsidP="00594396">
      <w:pPr>
        <w:shd w:val="clear" w:color="auto" w:fill="FFFFFF"/>
        <w:ind w:firstLine="709"/>
        <w:contextualSpacing/>
        <w:jc w:val="center"/>
        <w:rPr>
          <w:color w:val="000000"/>
          <w:sz w:val="28"/>
        </w:rPr>
      </w:pPr>
    </w:p>
    <w:p w:rsidR="00772C68" w:rsidRDefault="00372E47" w:rsidP="00594396">
      <w:pPr>
        <w:shd w:val="clear" w:color="auto" w:fill="FFFFFF"/>
        <w:ind w:firstLine="709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Президиум обкома Профсоюза                                                                                 </w:t>
      </w:r>
      <w:r>
        <w:rPr>
          <w:b/>
          <w:color w:val="000000"/>
          <w:sz w:val="28"/>
        </w:rPr>
        <w:t>ПОСТАНОВЛЯЕТ:</w:t>
      </w:r>
    </w:p>
    <w:p w:rsidR="00772C68" w:rsidRDefault="00372E47" w:rsidP="00594396">
      <w:pPr>
        <w:widowControl w:val="0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Отметить целенаправленную деятельность управления образования, </w:t>
      </w:r>
      <w:r w:rsidR="005747B0">
        <w:rPr>
          <w:color w:val="000000"/>
          <w:sz w:val="28"/>
        </w:rPr>
        <w:t>Совета председателей ППО</w:t>
      </w:r>
      <w:r w:rsidR="00594396">
        <w:rPr>
          <w:color w:val="000000"/>
          <w:sz w:val="28"/>
        </w:rPr>
        <w:t>,</w:t>
      </w:r>
      <w:r w:rsidR="005747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руководителей и профсоюзных комитетов  образовательных организаций  города Железногорска и Железногорского района</w:t>
      </w:r>
      <w:r w:rsidR="00D638D3">
        <w:rPr>
          <w:color w:val="000000"/>
          <w:sz w:val="28"/>
        </w:rPr>
        <w:t>, внештатных технических инспекторов</w:t>
      </w:r>
      <w:r>
        <w:rPr>
          <w:color w:val="000000"/>
          <w:sz w:val="28"/>
        </w:rPr>
        <w:t xml:space="preserve"> по созданию здоровых и безопасных условий труда в образовательных организациях.</w:t>
      </w:r>
    </w:p>
    <w:p w:rsidR="00772C68" w:rsidRDefault="00CD60C3" w:rsidP="00594396">
      <w:pPr>
        <w:widowControl w:val="0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Совету председателей ППО</w:t>
      </w:r>
      <w:r w:rsidR="00372E47">
        <w:rPr>
          <w:color w:val="000000"/>
          <w:sz w:val="28"/>
        </w:rPr>
        <w:t xml:space="preserve">  совместно с управлением образования, руководителями образовательных организаций:</w:t>
      </w:r>
    </w:p>
    <w:p w:rsidR="00772C68" w:rsidRDefault="00E55249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proofErr w:type="gramStart"/>
      <w:r w:rsidR="00372E47">
        <w:rPr>
          <w:color w:val="000000"/>
          <w:sz w:val="28"/>
        </w:rPr>
        <w:t>- продолжить работу по</w:t>
      </w:r>
      <w:r w:rsidR="00372E47">
        <w:rPr>
          <w:sz w:val="28"/>
        </w:rPr>
        <w:t xml:space="preserve"> совершенствованию системы управления охраной труда и обеспечением безопасности образовательного процесса в соответствии с рекомендациями администрациям муниципальных образований, утвержденными  Приказом комитета образования и науки Курской области «Об утверждении Положения «Система управления охраной труда и обеспечение </w:t>
      </w:r>
      <w:r w:rsidR="00372E47">
        <w:rPr>
          <w:sz w:val="28"/>
        </w:rPr>
        <w:lastRenderedPageBreak/>
        <w:t>безопасности образовательного процесса в государственных организациях, осуществляющих образовательную деятельность,  находящихся в ведении комитета образования и науки Курской области» о</w:t>
      </w:r>
      <w:r w:rsidR="00E77C0B">
        <w:rPr>
          <w:sz w:val="28"/>
        </w:rPr>
        <w:t>т 20.01.2016г. №1-19а, соответствующими</w:t>
      </w:r>
      <w:proofErr w:type="gramEnd"/>
      <w:r w:rsidR="00E77C0B">
        <w:rPr>
          <w:sz w:val="28"/>
        </w:rPr>
        <w:t xml:space="preserve"> положениями</w:t>
      </w:r>
      <w:r w:rsidR="00372E47">
        <w:rPr>
          <w:sz w:val="28"/>
        </w:rPr>
        <w:t xml:space="preserve"> </w:t>
      </w:r>
      <w:r w:rsidR="00E77C0B">
        <w:rPr>
          <w:sz w:val="28"/>
        </w:rPr>
        <w:t xml:space="preserve">о системе </w:t>
      </w:r>
      <w:r w:rsidR="00372E47">
        <w:rPr>
          <w:sz w:val="28"/>
        </w:rPr>
        <w:t>управления охраной труда</w:t>
      </w:r>
      <w:r w:rsidR="00E77C0B">
        <w:rPr>
          <w:sz w:val="28"/>
        </w:rPr>
        <w:t xml:space="preserve">, утвержденными  </w:t>
      </w:r>
      <w:r w:rsidR="00372E47">
        <w:rPr>
          <w:sz w:val="28"/>
        </w:rPr>
        <w:t xml:space="preserve"> </w:t>
      </w:r>
      <w:r w:rsidR="00E77C0B">
        <w:rPr>
          <w:sz w:val="28"/>
        </w:rPr>
        <w:t xml:space="preserve">муниципальными органами </w:t>
      </w:r>
      <w:r w:rsidR="00742804">
        <w:rPr>
          <w:sz w:val="28"/>
        </w:rPr>
        <w:t>власти</w:t>
      </w:r>
      <w:r w:rsidR="00E77C0B">
        <w:rPr>
          <w:sz w:val="28"/>
        </w:rPr>
        <w:t xml:space="preserve">  г. Железногорска и  </w:t>
      </w:r>
      <w:proofErr w:type="spellStart"/>
      <w:r w:rsidR="00E77C0B">
        <w:rPr>
          <w:sz w:val="28"/>
        </w:rPr>
        <w:t>Железногорского</w:t>
      </w:r>
      <w:proofErr w:type="spellEnd"/>
      <w:r w:rsidR="00E77C0B">
        <w:rPr>
          <w:sz w:val="28"/>
        </w:rPr>
        <w:t xml:space="preserve"> района</w:t>
      </w:r>
      <w:r w:rsidR="00372E47">
        <w:rPr>
          <w:sz w:val="28"/>
        </w:rPr>
        <w:t>;</w:t>
      </w:r>
    </w:p>
    <w:p w:rsidR="00772C68" w:rsidRDefault="00E55249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372E47">
        <w:rPr>
          <w:color w:val="000000"/>
          <w:sz w:val="28"/>
        </w:rPr>
        <w:t>- добиваться возврата 20% сумм страховых взносов из Фонда социального страхования для проведения мероприятий по охране труда образовательными организациями;</w:t>
      </w:r>
    </w:p>
    <w:p w:rsidR="00772C68" w:rsidRPr="005747B0" w:rsidRDefault="00E55249" w:rsidP="00594396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rStyle w:val="95pt"/>
          <w:rFonts w:ascii="Times New Roman" w:hAnsi="Times New Roman"/>
          <w:sz w:val="28"/>
        </w:rPr>
        <w:t xml:space="preserve">      </w:t>
      </w:r>
      <w:r w:rsidR="00372E47" w:rsidRPr="005747B0">
        <w:rPr>
          <w:rStyle w:val="95pt"/>
          <w:rFonts w:ascii="Times New Roman" w:hAnsi="Times New Roman"/>
          <w:sz w:val="28"/>
        </w:rPr>
        <w:t>- добиваться включения в нормативы финансирования мероприятий по охране труда затрат на</w:t>
      </w:r>
      <w:r w:rsidR="00372E47" w:rsidRPr="005747B0">
        <w:rPr>
          <w:color w:val="000000"/>
          <w:sz w:val="28"/>
        </w:rPr>
        <w:t xml:space="preserve"> </w:t>
      </w:r>
      <w:r w:rsidR="00372E47" w:rsidRPr="005747B0">
        <w:rPr>
          <w:rStyle w:val="95pt"/>
          <w:rFonts w:ascii="Times New Roman" w:hAnsi="Times New Roman"/>
          <w:sz w:val="28"/>
        </w:rPr>
        <w:t>обеспечение спецодеждой,</w:t>
      </w:r>
      <w:r w:rsidR="00372E47" w:rsidRPr="005747B0">
        <w:rPr>
          <w:color w:val="000000"/>
          <w:sz w:val="28"/>
        </w:rPr>
        <w:t xml:space="preserve"> спецобувью и</w:t>
      </w:r>
      <w:r w:rsidR="00372E47" w:rsidRPr="005747B0">
        <w:rPr>
          <w:rStyle w:val="95pt"/>
          <w:rFonts w:ascii="Times New Roman" w:hAnsi="Times New Roman"/>
          <w:sz w:val="28"/>
        </w:rPr>
        <w:t xml:space="preserve"> другими средствами индивидуальной защиты работников образовательных организаций, </w:t>
      </w:r>
      <w:r w:rsidR="00372E47" w:rsidRPr="005747B0">
        <w:rPr>
          <w:color w:val="000000"/>
          <w:sz w:val="28"/>
        </w:rPr>
        <w:t xml:space="preserve"> организовать их своевременную выдачу  по соответствующим нормам.</w:t>
      </w:r>
    </w:p>
    <w:p w:rsidR="00772C68" w:rsidRDefault="005747B0" w:rsidP="0059439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3</w:t>
      </w:r>
      <w:r w:rsidR="00372E47">
        <w:rPr>
          <w:rFonts w:ascii="Times New Roman" w:hAnsi="Times New Roman"/>
          <w:color w:val="000000"/>
          <w:sz w:val="28"/>
        </w:rPr>
        <w:t>.</w:t>
      </w:r>
      <w:r w:rsidR="00372E47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Совету</w:t>
      </w:r>
      <w:r w:rsidRPr="005747B0">
        <w:rPr>
          <w:rFonts w:ascii="Times New Roman" w:hAnsi="Times New Roman"/>
          <w:color w:val="000000"/>
          <w:sz w:val="28"/>
        </w:rPr>
        <w:t xml:space="preserve"> председателей ППО</w:t>
      </w:r>
      <w:r>
        <w:rPr>
          <w:rFonts w:ascii="Times New Roman" w:hAnsi="Times New Roman"/>
          <w:color w:val="000000"/>
          <w:sz w:val="28"/>
        </w:rPr>
        <w:t>, внештатным</w:t>
      </w:r>
      <w:r w:rsidR="00372E47">
        <w:rPr>
          <w:rFonts w:ascii="Times New Roman" w:hAnsi="Times New Roman"/>
          <w:color w:val="000000"/>
          <w:sz w:val="28"/>
        </w:rPr>
        <w:t xml:space="preserve"> техническ</w:t>
      </w:r>
      <w:r>
        <w:rPr>
          <w:rFonts w:ascii="Times New Roman" w:hAnsi="Times New Roman"/>
          <w:color w:val="000000"/>
          <w:sz w:val="28"/>
        </w:rPr>
        <w:t>им</w:t>
      </w:r>
      <w:r w:rsidR="00372E47">
        <w:rPr>
          <w:rFonts w:ascii="Times New Roman" w:hAnsi="Times New Roman"/>
          <w:color w:val="000000"/>
          <w:sz w:val="28"/>
        </w:rPr>
        <w:t xml:space="preserve"> инспектор</w:t>
      </w:r>
      <w:r>
        <w:rPr>
          <w:rFonts w:ascii="Times New Roman" w:hAnsi="Times New Roman"/>
          <w:color w:val="000000"/>
          <w:sz w:val="28"/>
        </w:rPr>
        <w:t>ам труда</w:t>
      </w:r>
      <w:r w:rsidR="00372E47">
        <w:rPr>
          <w:rFonts w:ascii="Times New Roman" w:hAnsi="Times New Roman"/>
          <w:color w:val="000000"/>
          <w:sz w:val="28"/>
        </w:rPr>
        <w:t>, уполномоченным по охране труда профсоюзных комитетов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55249">
        <w:rPr>
          <w:rFonts w:ascii="Times New Roman" w:hAnsi="Times New Roman"/>
          <w:color w:val="000000"/>
          <w:sz w:val="28"/>
        </w:rPr>
        <w:t xml:space="preserve">регулярно осуществлять </w:t>
      </w:r>
      <w:r>
        <w:rPr>
          <w:rFonts w:ascii="Times New Roman" w:hAnsi="Times New Roman"/>
          <w:color w:val="000000"/>
          <w:sz w:val="28"/>
        </w:rPr>
        <w:t xml:space="preserve">профсоюзный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состоянием охраны труда </w:t>
      </w:r>
      <w:r w:rsidR="00372E47" w:rsidRPr="005747B0">
        <w:rPr>
          <w:rFonts w:ascii="Times New Roman" w:hAnsi="Times New Roman"/>
          <w:color w:val="000000"/>
          <w:sz w:val="28"/>
        </w:rPr>
        <w:t>в образова</w:t>
      </w:r>
      <w:r w:rsidR="00372E47">
        <w:rPr>
          <w:rFonts w:ascii="Times New Roman" w:hAnsi="Times New Roman"/>
          <w:color w:val="000000"/>
          <w:sz w:val="28"/>
        </w:rPr>
        <w:t>тельных организациях</w:t>
      </w:r>
      <w:r>
        <w:rPr>
          <w:rFonts w:ascii="Times New Roman" w:hAnsi="Times New Roman"/>
          <w:color w:val="000000"/>
          <w:sz w:val="28"/>
        </w:rPr>
        <w:t xml:space="preserve"> города и района</w:t>
      </w:r>
      <w:r w:rsidR="00372E47">
        <w:rPr>
          <w:rFonts w:ascii="Times New Roman" w:hAnsi="Times New Roman"/>
          <w:color w:val="000000"/>
          <w:sz w:val="28"/>
        </w:rPr>
        <w:t xml:space="preserve">, добиваться безусловного </w:t>
      </w:r>
      <w:r w:rsidR="00372E47">
        <w:rPr>
          <w:rStyle w:val="95pt"/>
          <w:rFonts w:ascii="Times New Roman" w:hAnsi="Times New Roman"/>
          <w:sz w:val="28"/>
        </w:rPr>
        <w:t>выполнения работодателями представлений и требований технических инспекторов труда Профсоюза.</w:t>
      </w:r>
    </w:p>
    <w:p w:rsidR="00772C68" w:rsidRPr="00C46FBA" w:rsidRDefault="005747B0" w:rsidP="00594396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32"/>
        </w:rPr>
      </w:pPr>
      <w:r>
        <w:rPr>
          <w:color w:val="000000"/>
          <w:sz w:val="28"/>
        </w:rPr>
        <w:t>4</w:t>
      </w:r>
      <w:r w:rsidR="00372E47">
        <w:rPr>
          <w:color w:val="000000"/>
          <w:sz w:val="28"/>
        </w:rPr>
        <w:t xml:space="preserve">. </w:t>
      </w:r>
      <w:proofErr w:type="gramStart"/>
      <w:r w:rsidR="00C46FBA">
        <w:rPr>
          <w:color w:val="000000"/>
          <w:sz w:val="28"/>
        </w:rPr>
        <w:t>Совету</w:t>
      </w:r>
      <w:r w:rsidR="00C46FBA" w:rsidRPr="005747B0">
        <w:rPr>
          <w:color w:val="000000"/>
          <w:sz w:val="28"/>
        </w:rPr>
        <w:t xml:space="preserve"> председателей ППО</w:t>
      </w:r>
      <w:r w:rsidR="00C46FBA">
        <w:rPr>
          <w:color w:val="000000"/>
          <w:sz w:val="28"/>
        </w:rPr>
        <w:t xml:space="preserve"> добиваться стабильности</w:t>
      </w:r>
      <w:r w:rsidR="00E55249">
        <w:rPr>
          <w:color w:val="000000"/>
          <w:sz w:val="28"/>
        </w:rPr>
        <w:t xml:space="preserve"> состава уполномоченных</w:t>
      </w:r>
      <w:r w:rsidR="00372E47">
        <w:rPr>
          <w:color w:val="000000"/>
          <w:sz w:val="28"/>
        </w:rPr>
        <w:t xml:space="preserve"> по охране труда профсоюзных комитетов</w:t>
      </w:r>
      <w:r w:rsidR="00966DA1">
        <w:rPr>
          <w:color w:val="000000"/>
          <w:sz w:val="28"/>
        </w:rPr>
        <w:t xml:space="preserve"> с целью обеспечения </w:t>
      </w:r>
      <w:r w:rsidR="00372E47">
        <w:rPr>
          <w:color w:val="000000"/>
          <w:sz w:val="28"/>
        </w:rPr>
        <w:t xml:space="preserve"> </w:t>
      </w:r>
      <w:r w:rsidR="00966DA1">
        <w:rPr>
          <w:color w:val="000000"/>
          <w:sz w:val="28"/>
        </w:rPr>
        <w:t xml:space="preserve"> </w:t>
      </w:r>
      <w:r w:rsidR="00C46FBA">
        <w:rPr>
          <w:color w:val="000000"/>
          <w:sz w:val="28"/>
        </w:rPr>
        <w:t xml:space="preserve"> </w:t>
      </w:r>
      <w:r w:rsidR="00C46FBA" w:rsidRPr="00C46FBA">
        <w:rPr>
          <w:color w:val="000000"/>
          <w:sz w:val="28"/>
        </w:rPr>
        <w:t>квалифицированно</w:t>
      </w:r>
      <w:r w:rsidR="00966DA1">
        <w:rPr>
          <w:color w:val="000000"/>
          <w:sz w:val="28"/>
        </w:rPr>
        <w:t>го</w:t>
      </w:r>
      <w:r w:rsidR="00C46FBA">
        <w:rPr>
          <w:color w:val="000000"/>
          <w:sz w:val="28"/>
        </w:rPr>
        <w:t>,</w:t>
      </w:r>
      <w:r w:rsidR="00C46FBA" w:rsidRPr="00C46FBA">
        <w:rPr>
          <w:color w:val="000000"/>
          <w:sz w:val="28"/>
        </w:rPr>
        <w:t xml:space="preserve"> </w:t>
      </w:r>
      <w:r w:rsidR="00372E47">
        <w:rPr>
          <w:color w:val="000000"/>
          <w:sz w:val="28"/>
        </w:rPr>
        <w:t>не менее двух раз в год</w:t>
      </w:r>
      <w:r w:rsidR="00C46FBA">
        <w:rPr>
          <w:color w:val="000000"/>
          <w:sz w:val="28"/>
        </w:rPr>
        <w:t>,</w:t>
      </w:r>
      <w:r w:rsidR="00966DA1">
        <w:rPr>
          <w:color w:val="000000"/>
          <w:sz w:val="28"/>
        </w:rPr>
        <w:t xml:space="preserve"> проведения проверок</w:t>
      </w:r>
      <w:r w:rsidR="00372E47">
        <w:rPr>
          <w:color w:val="000000"/>
          <w:sz w:val="28"/>
        </w:rPr>
        <w:t xml:space="preserve"> состояния условий труда в образовательных организациях в соответствии с Положени</w:t>
      </w:r>
      <w:r w:rsidR="00C46FBA">
        <w:rPr>
          <w:color w:val="000000"/>
          <w:sz w:val="28"/>
        </w:rPr>
        <w:t xml:space="preserve">ем о комиссии по охране труда, </w:t>
      </w:r>
      <w:r w:rsidR="00372E47">
        <w:rPr>
          <w:color w:val="000000"/>
          <w:sz w:val="28"/>
        </w:rPr>
        <w:t>Положением об</w:t>
      </w:r>
      <w:r w:rsidR="00C46FBA">
        <w:rPr>
          <w:color w:val="000000"/>
          <w:sz w:val="28"/>
        </w:rPr>
        <w:t xml:space="preserve"> уполномоченном по охране труда и Положением об административно-общественном контроле </w:t>
      </w:r>
      <w:r w:rsidR="00C46FBA" w:rsidRPr="00C46FBA">
        <w:rPr>
          <w:color w:val="000000"/>
          <w:sz w:val="28"/>
          <w:szCs w:val="24"/>
        </w:rPr>
        <w:t>в системе управления охраной труда</w:t>
      </w:r>
      <w:r w:rsidR="00C46FBA">
        <w:rPr>
          <w:color w:val="000000"/>
          <w:sz w:val="28"/>
          <w:szCs w:val="24"/>
        </w:rPr>
        <w:t>.</w:t>
      </w:r>
      <w:proofErr w:type="gramEnd"/>
    </w:p>
    <w:p w:rsidR="00372E47" w:rsidRDefault="00010D83" w:rsidP="00594396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 В связи с работой в условиях режима повышенной готовности</w:t>
      </w:r>
      <w:r w:rsidR="00C46FBA">
        <w:rPr>
          <w:color w:val="000000"/>
          <w:sz w:val="28"/>
        </w:rPr>
        <w:t>,</w:t>
      </w:r>
      <w:r w:rsidR="00372E47">
        <w:rPr>
          <w:color w:val="000000"/>
          <w:sz w:val="28"/>
        </w:rPr>
        <w:t xml:space="preserve"> </w:t>
      </w:r>
      <w:r w:rsidR="00A50D34">
        <w:rPr>
          <w:color w:val="000000"/>
          <w:sz w:val="28"/>
        </w:rPr>
        <w:t xml:space="preserve">связанной с профилактикой </w:t>
      </w:r>
      <w:proofErr w:type="spellStart"/>
      <w:r w:rsidR="00A50D34">
        <w:rPr>
          <w:color w:val="000000"/>
          <w:sz w:val="28"/>
        </w:rPr>
        <w:t>коронавируса</w:t>
      </w:r>
      <w:proofErr w:type="spellEnd"/>
      <w:r w:rsidR="00C46FB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966DA1">
        <w:rPr>
          <w:color w:val="000000"/>
          <w:sz w:val="28"/>
        </w:rPr>
        <w:t xml:space="preserve">использовать дистанционное обучение </w:t>
      </w:r>
      <w:r w:rsidR="00372E47">
        <w:rPr>
          <w:color w:val="000000"/>
          <w:sz w:val="28"/>
        </w:rPr>
        <w:t xml:space="preserve">для </w:t>
      </w:r>
      <w:r w:rsidR="000D13EA">
        <w:rPr>
          <w:color w:val="000000"/>
          <w:sz w:val="28"/>
        </w:rPr>
        <w:t>проведения учебы</w:t>
      </w:r>
      <w:r w:rsidR="00372E47">
        <w:rPr>
          <w:color w:val="000000"/>
          <w:sz w:val="28"/>
        </w:rPr>
        <w:t xml:space="preserve"> уполномоченных по охра</w:t>
      </w:r>
      <w:r w:rsidR="000D13EA">
        <w:rPr>
          <w:color w:val="000000"/>
          <w:sz w:val="28"/>
        </w:rPr>
        <w:t xml:space="preserve">не труда </w:t>
      </w:r>
      <w:r w:rsidR="00966DA1">
        <w:rPr>
          <w:color w:val="000000"/>
          <w:sz w:val="28"/>
        </w:rPr>
        <w:t>профсоюзных комитетов.</w:t>
      </w:r>
      <w:r w:rsidR="00372E47">
        <w:rPr>
          <w:color w:val="000000"/>
          <w:sz w:val="28"/>
        </w:rPr>
        <w:t xml:space="preserve"> </w:t>
      </w:r>
    </w:p>
    <w:p w:rsidR="00772C68" w:rsidRDefault="00372E47" w:rsidP="0059439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5747B0">
        <w:rPr>
          <w:rFonts w:ascii="Times New Roman" w:hAnsi="Times New Roman"/>
          <w:color w:val="000000"/>
          <w:sz w:val="28"/>
        </w:rPr>
        <w:t>. Совет</w:t>
      </w:r>
      <w:r w:rsidR="00DC3E7F">
        <w:rPr>
          <w:rFonts w:ascii="Times New Roman" w:hAnsi="Times New Roman"/>
          <w:color w:val="000000"/>
          <w:sz w:val="28"/>
        </w:rPr>
        <w:t>у</w:t>
      </w:r>
      <w:r w:rsidR="005747B0" w:rsidRPr="005747B0">
        <w:rPr>
          <w:rFonts w:ascii="Times New Roman" w:hAnsi="Times New Roman"/>
          <w:color w:val="000000"/>
          <w:sz w:val="28"/>
        </w:rPr>
        <w:t xml:space="preserve"> председателей ППО</w:t>
      </w:r>
      <w:r w:rsidR="005747B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обсудить данное постановление на своем заседании и в срок до </w:t>
      </w:r>
      <w:r w:rsidR="00DC3E7F">
        <w:rPr>
          <w:rFonts w:ascii="Times New Roman" w:hAnsi="Times New Roman"/>
          <w:color w:val="000000"/>
          <w:sz w:val="28"/>
        </w:rPr>
        <w:t>20 апрел</w:t>
      </w:r>
      <w:r>
        <w:rPr>
          <w:rFonts w:ascii="Times New Roman" w:hAnsi="Times New Roman"/>
          <w:color w:val="000000"/>
          <w:sz w:val="28"/>
        </w:rPr>
        <w:t>я 202</w:t>
      </w:r>
      <w:r w:rsidR="00DC3E7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года </w:t>
      </w:r>
      <w:r w:rsidR="00A50D34">
        <w:rPr>
          <w:rFonts w:ascii="Times New Roman" w:hAnsi="Times New Roman"/>
          <w:color w:val="000000"/>
          <w:sz w:val="28"/>
        </w:rPr>
        <w:t>представить информацию в обком П</w:t>
      </w:r>
      <w:r>
        <w:rPr>
          <w:rFonts w:ascii="Times New Roman" w:hAnsi="Times New Roman"/>
          <w:color w:val="000000"/>
          <w:sz w:val="28"/>
        </w:rPr>
        <w:t>рофсоюза о его выполнении.</w:t>
      </w:r>
    </w:p>
    <w:p w:rsidR="00772C68" w:rsidRDefault="00372E47" w:rsidP="0059439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Контроль выполнения данного постановления возложить на технического инспектора труда обкома Профсоюза </w:t>
      </w:r>
      <w:proofErr w:type="spellStart"/>
      <w:r>
        <w:rPr>
          <w:rFonts w:ascii="Times New Roman" w:hAnsi="Times New Roman"/>
          <w:color w:val="000000"/>
          <w:sz w:val="28"/>
        </w:rPr>
        <w:t>Блинкина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С.В.</w:t>
      </w:r>
    </w:p>
    <w:p w:rsidR="00BE6033" w:rsidRDefault="00BE6033" w:rsidP="00BE603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BE6033" w:rsidRDefault="00BE6033" w:rsidP="00BE603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BE6033" w:rsidRDefault="00BE6033" w:rsidP="00BE603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2FBC3B" wp14:editId="4254C2D4">
            <wp:simplePos x="0" y="0"/>
            <wp:positionH relativeFrom="column">
              <wp:posOffset>2946400</wp:posOffset>
            </wp:positionH>
            <wp:positionV relativeFrom="paragraph">
              <wp:posOffset>32385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BE6033" w:rsidRDefault="00BE6033" w:rsidP="00BE603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BE6033" w:rsidRDefault="00BE6033" w:rsidP="00BE603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BE6033" w:rsidRDefault="00BE6033" w:rsidP="0059439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772C68" w:rsidRDefault="00772C68" w:rsidP="00594396">
      <w:pPr>
        <w:jc w:val="both"/>
        <w:rPr>
          <w:sz w:val="28"/>
        </w:rPr>
      </w:pPr>
    </w:p>
    <w:p w:rsidR="00772C68" w:rsidRDefault="00372E47" w:rsidP="00594396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772C68" w:rsidSect="00BE6033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D4EE52C2"/>
    <w:lvl w:ilvl="0" w:tplc="39B7CEC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5CF449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8A3FAF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6C0E2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281A06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51E79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EF4612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BA6386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EFD08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27047A41"/>
    <w:multiLevelType w:val="multilevel"/>
    <w:tmpl w:val="FBEEA6E6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F1CE9"/>
    <w:multiLevelType w:val="multilevel"/>
    <w:tmpl w:val="56D0CA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125166"/>
    <w:multiLevelType w:val="multilevel"/>
    <w:tmpl w:val="A006AF5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AB54A7"/>
    <w:multiLevelType w:val="multilevel"/>
    <w:tmpl w:val="E492709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7764F"/>
    <w:multiLevelType w:val="hybridMultilevel"/>
    <w:tmpl w:val="D6620B84"/>
    <w:lvl w:ilvl="0" w:tplc="266B1A5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457C9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8359AF9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10B2D5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1D7EA1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184046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0E697B5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439D4CF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B41C6A3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85C0DFD"/>
    <w:multiLevelType w:val="hybridMultilevel"/>
    <w:tmpl w:val="971C834A"/>
    <w:lvl w:ilvl="0" w:tplc="0E784D4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6EFADC2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8964F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42AE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1C4D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2C37A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D2E2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2FBFD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919B9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FE62C72"/>
    <w:multiLevelType w:val="hybridMultilevel"/>
    <w:tmpl w:val="BB44A9BA"/>
    <w:lvl w:ilvl="0" w:tplc="087A96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1FCDF6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37388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B76DE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1A07E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B6E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9E75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60988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80B8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68"/>
    <w:rsid w:val="00010D83"/>
    <w:rsid w:val="00012935"/>
    <w:rsid w:val="000C3649"/>
    <w:rsid w:val="000D13EA"/>
    <w:rsid w:val="00172295"/>
    <w:rsid w:val="001D02E3"/>
    <w:rsid w:val="001D319A"/>
    <w:rsid w:val="002242DF"/>
    <w:rsid w:val="00293588"/>
    <w:rsid w:val="002F19DD"/>
    <w:rsid w:val="00372E47"/>
    <w:rsid w:val="004A0962"/>
    <w:rsid w:val="005747B0"/>
    <w:rsid w:val="00594396"/>
    <w:rsid w:val="005A39C5"/>
    <w:rsid w:val="007225F9"/>
    <w:rsid w:val="00742804"/>
    <w:rsid w:val="00772C68"/>
    <w:rsid w:val="008868FE"/>
    <w:rsid w:val="00893C58"/>
    <w:rsid w:val="00966DA1"/>
    <w:rsid w:val="009D6B7E"/>
    <w:rsid w:val="00A50D34"/>
    <w:rsid w:val="00AE2FC7"/>
    <w:rsid w:val="00B32E8C"/>
    <w:rsid w:val="00BD0A82"/>
    <w:rsid w:val="00BE6033"/>
    <w:rsid w:val="00C46FBA"/>
    <w:rsid w:val="00C947A0"/>
    <w:rsid w:val="00CD60C3"/>
    <w:rsid w:val="00D46928"/>
    <w:rsid w:val="00D46F3C"/>
    <w:rsid w:val="00D638D3"/>
    <w:rsid w:val="00DC3E7F"/>
    <w:rsid w:val="00E55249"/>
    <w:rsid w:val="00E77C0B"/>
    <w:rsid w:val="00F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8"/>
    <w:pPr>
      <w:suppressAutoHyphens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46928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928"/>
    <w:pPr>
      <w:widowControl w:val="0"/>
    </w:pPr>
    <w:rPr>
      <w:rFonts w:ascii="Arial" w:hAnsi="Arial"/>
    </w:rPr>
  </w:style>
  <w:style w:type="paragraph" w:styleId="a3">
    <w:name w:val="Balloon Text"/>
    <w:basedOn w:val="a"/>
    <w:link w:val="a4"/>
    <w:rsid w:val="00D46928"/>
    <w:rPr>
      <w:rFonts w:ascii="Tahoma" w:hAnsi="Tahoma"/>
      <w:sz w:val="16"/>
    </w:rPr>
  </w:style>
  <w:style w:type="character" w:styleId="a5">
    <w:name w:val="line number"/>
    <w:basedOn w:val="a0"/>
    <w:semiHidden/>
    <w:rsid w:val="00D46928"/>
  </w:style>
  <w:style w:type="character" w:styleId="a6">
    <w:name w:val="Hyperlink"/>
    <w:rsid w:val="00D46928"/>
    <w:rPr>
      <w:color w:val="0000FF"/>
      <w:u w:val="single"/>
    </w:rPr>
  </w:style>
  <w:style w:type="character" w:customStyle="1" w:styleId="30">
    <w:name w:val="Заголовок 3 Знак"/>
    <w:link w:val="3"/>
    <w:rsid w:val="00D46928"/>
    <w:rPr>
      <w:rFonts w:ascii="Cambria" w:hAnsi="Cambria"/>
      <w:b/>
      <w:sz w:val="26"/>
    </w:rPr>
  </w:style>
  <w:style w:type="character" w:customStyle="1" w:styleId="a4">
    <w:name w:val="Текст выноски Знак"/>
    <w:link w:val="a3"/>
    <w:rsid w:val="00D46928"/>
    <w:rPr>
      <w:rFonts w:ascii="Tahoma" w:hAnsi="Tahoma"/>
      <w:sz w:val="16"/>
    </w:rPr>
  </w:style>
  <w:style w:type="character" w:customStyle="1" w:styleId="95pt">
    <w:name w:val="Основной текст + 9;5 pt"/>
    <w:rsid w:val="00D46928"/>
    <w:rPr>
      <w:rFonts w:ascii="Century Schoolbook" w:hAnsi="Century Schoolbook"/>
      <w:sz w:val="19"/>
      <w:shd w:val="clear" w:color="auto" w:fill="FFFFFF"/>
    </w:rPr>
  </w:style>
  <w:style w:type="table" w:styleId="1">
    <w:name w:val="Table Simple 1"/>
    <w:basedOn w:val="a1"/>
    <w:rsid w:val="00D46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D4692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8"/>
    <w:pPr>
      <w:suppressAutoHyphens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46928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928"/>
    <w:pPr>
      <w:widowControl w:val="0"/>
    </w:pPr>
    <w:rPr>
      <w:rFonts w:ascii="Arial" w:hAnsi="Arial"/>
    </w:rPr>
  </w:style>
  <w:style w:type="paragraph" w:styleId="a3">
    <w:name w:val="Balloon Text"/>
    <w:basedOn w:val="a"/>
    <w:link w:val="a4"/>
    <w:rsid w:val="00D46928"/>
    <w:rPr>
      <w:rFonts w:ascii="Tahoma" w:hAnsi="Tahoma"/>
      <w:sz w:val="16"/>
    </w:rPr>
  </w:style>
  <w:style w:type="character" w:styleId="a5">
    <w:name w:val="line number"/>
    <w:basedOn w:val="a0"/>
    <w:semiHidden/>
    <w:rsid w:val="00D46928"/>
  </w:style>
  <w:style w:type="character" w:styleId="a6">
    <w:name w:val="Hyperlink"/>
    <w:rsid w:val="00D46928"/>
    <w:rPr>
      <w:color w:val="0000FF"/>
      <w:u w:val="single"/>
    </w:rPr>
  </w:style>
  <w:style w:type="character" w:customStyle="1" w:styleId="30">
    <w:name w:val="Заголовок 3 Знак"/>
    <w:link w:val="3"/>
    <w:rsid w:val="00D46928"/>
    <w:rPr>
      <w:rFonts w:ascii="Cambria" w:hAnsi="Cambria"/>
      <w:b/>
      <w:sz w:val="26"/>
    </w:rPr>
  </w:style>
  <w:style w:type="character" w:customStyle="1" w:styleId="a4">
    <w:name w:val="Текст выноски Знак"/>
    <w:link w:val="a3"/>
    <w:rsid w:val="00D46928"/>
    <w:rPr>
      <w:rFonts w:ascii="Tahoma" w:hAnsi="Tahoma"/>
      <w:sz w:val="16"/>
    </w:rPr>
  </w:style>
  <w:style w:type="character" w:customStyle="1" w:styleId="95pt">
    <w:name w:val="Основной текст + 9;5 pt"/>
    <w:rsid w:val="00D46928"/>
    <w:rPr>
      <w:rFonts w:ascii="Century Schoolbook" w:hAnsi="Century Schoolbook"/>
      <w:sz w:val="19"/>
      <w:shd w:val="clear" w:color="auto" w:fill="FFFFFF"/>
    </w:rPr>
  </w:style>
  <w:style w:type="table" w:styleId="1">
    <w:name w:val="Table Simple 1"/>
    <w:basedOn w:val="a1"/>
    <w:rsid w:val="00D46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D4692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2020-11-24T16:28:00Z</dcterms:created>
  <dcterms:modified xsi:type="dcterms:W3CDTF">2020-11-26T14:15:00Z</dcterms:modified>
</cp:coreProperties>
</file>