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4E4" w:rsidRDefault="00B064D4">
      <w:pPr>
        <w:spacing w:after="0" w:line="240" w:lineRule="auto"/>
        <w:ind w:firstLine="709"/>
        <w:jc w:val="right"/>
        <w:rPr>
          <w:rFonts w:ascii="Times New Roman" w:hAnsi="Times New Roman"/>
          <w:sz w:val="24"/>
        </w:rPr>
      </w:pPr>
      <w:r>
        <w:rPr>
          <w:rFonts w:ascii="Times New Roman" w:hAnsi="Times New Roman"/>
          <w:b/>
          <w:sz w:val="24"/>
        </w:rPr>
        <w:t xml:space="preserve">   </w:t>
      </w:r>
      <w:r>
        <w:rPr>
          <w:rFonts w:ascii="Times New Roman" w:hAnsi="Times New Roman"/>
          <w:sz w:val="24"/>
        </w:rPr>
        <w:t xml:space="preserve"> </w:t>
      </w:r>
    </w:p>
    <w:p w:rsidR="009764E4" w:rsidRDefault="00B064D4" w:rsidP="00B064D4">
      <w:pPr>
        <w:spacing w:after="0" w:line="240" w:lineRule="auto"/>
        <w:ind w:firstLine="709"/>
        <w:jc w:val="right"/>
        <w:rPr>
          <w:rFonts w:ascii="Times New Roman" w:hAnsi="Times New Roman"/>
          <w:b/>
          <w:sz w:val="24"/>
        </w:rPr>
      </w:pPr>
      <w:r>
        <w:rPr>
          <w:noProof/>
        </w:rPr>
        <w:drawing>
          <wp:inline distT="0" distB="0" distL="0" distR="0">
            <wp:extent cx="457200" cy="51117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tretch>
                      <a:fillRect/>
                    </a:stretch>
                  </pic:blipFill>
                  <pic:spPr>
                    <a:xfrm>
                      <a:off x="0" y="0"/>
                      <a:ext cx="457200" cy="511175"/>
                    </a:xfrm>
                    <a:prstGeom prst="rect">
                      <a:avLst/>
                    </a:prstGeom>
                    <a:noFill/>
                  </pic:spPr>
                </pic:pic>
              </a:graphicData>
            </a:graphic>
          </wp:inline>
        </w:drawing>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C738B3">
        <w:rPr>
          <w:rFonts w:ascii="Times New Roman" w:hAnsi="Times New Roman"/>
          <w:sz w:val="24"/>
        </w:rPr>
        <w:t xml:space="preserve"> </w:t>
      </w:r>
      <w:r w:rsidR="00C738B3">
        <w:rPr>
          <w:rFonts w:ascii="Times New Roman" w:hAnsi="Times New Roman"/>
          <w:sz w:val="24"/>
        </w:rPr>
        <w:tab/>
      </w:r>
      <w:r w:rsidR="00C738B3">
        <w:rPr>
          <w:rFonts w:ascii="Times New Roman" w:hAnsi="Times New Roman"/>
          <w:sz w:val="24"/>
        </w:rPr>
        <w:tab/>
      </w:r>
    </w:p>
    <w:p w:rsidR="009764E4" w:rsidRDefault="00B064D4">
      <w:pPr>
        <w:spacing w:after="0" w:line="240" w:lineRule="auto"/>
        <w:ind w:firstLine="709"/>
        <w:jc w:val="center"/>
        <w:rPr>
          <w:rFonts w:ascii="Times New Roman" w:hAnsi="Times New Roman"/>
          <w:b/>
          <w:sz w:val="24"/>
        </w:rPr>
      </w:pPr>
      <w:r>
        <w:rPr>
          <w:rFonts w:ascii="Times New Roman" w:hAnsi="Times New Roman"/>
          <w:b/>
          <w:sz w:val="24"/>
        </w:rPr>
        <w:t>ПРОФСОЮЗ РАБОТНИКОВ НАРОДНОГО ОБРАЗОВАНИЯ И НАУКИ РОССИЙСКОЙ ФЕДЕРАЦИИ</w:t>
      </w:r>
    </w:p>
    <w:p w:rsidR="009764E4" w:rsidRDefault="00B064D4">
      <w:pPr>
        <w:spacing w:after="0" w:line="240" w:lineRule="auto"/>
        <w:ind w:firstLine="709"/>
        <w:jc w:val="center"/>
        <w:rPr>
          <w:rFonts w:ascii="Times New Roman" w:hAnsi="Times New Roman"/>
          <w:b/>
          <w:sz w:val="24"/>
        </w:rPr>
      </w:pPr>
      <w:r>
        <w:rPr>
          <w:rFonts w:ascii="Times New Roman" w:hAnsi="Times New Roman"/>
          <w:b/>
          <w:sz w:val="24"/>
        </w:rPr>
        <w:t>(ОБЩЕРОССИЙСКИЙ ПРОФСОЮЗ ОБРАЗОВАНИЯ)</w:t>
      </w:r>
    </w:p>
    <w:p w:rsidR="009764E4" w:rsidRDefault="00B064D4">
      <w:pPr>
        <w:spacing w:after="0" w:line="240" w:lineRule="auto"/>
        <w:ind w:firstLine="709"/>
        <w:jc w:val="center"/>
        <w:rPr>
          <w:rFonts w:ascii="Times New Roman" w:hAnsi="Times New Roman"/>
          <w:b/>
          <w:sz w:val="24"/>
        </w:rPr>
      </w:pPr>
      <w:r>
        <w:rPr>
          <w:rFonts w:ascii="Times New Roman" w:hAnsi="Times New Roman"/>
          <w:b/>
          <w:sz w:val="24"/>
        </w:rPr>
        <w:t>Курская областная организация</w:t>
      </w:r>
    </w:p>
    <w:p w:rsidR="009764E4" w:rsidRDefault="00B064D4">
      <w:pPr>
        <w:spacing w:after="0" w:line="240" w:lineRule="auto"/>
        <w:ind w:firstLine="709"/>
        <w:jc w:val="center"/>
        <w:rPr>
          <w:rFonts w:ascii="Times New Roman" w:hAnsi="Times New Roman"/>
          <w:b/>
          <w:sz w:val="24"/>
        </w:rPr>
      </w:pPr>
      <w:r>
        <w:rPr>
          <w:rFonts w:ascii="Times New Roman" w:hAnsi="Times New Roman"/>
          <w:b/>
          <w:sz w:val="24"/>
        </w:rPr>
        <w:t>Президиум областной организации Профсоюза</w:t>
      </w:r>
    </w:p>
    <w:p w:rsidR="009764E4" w:rsidRDefault="00B064D4">
      <w:pPr>
        <w:spacing w:after="0" w:line="240" w:lineRule="auto"/>
        <w:ind w:firstLine="709"/>
        <w:jc w:val="center"/>
        <w:rPr>
          <w:rFonts w:ascii="Times New Roman" w:hAnsi="Times New Roman"/>
          <w:b/>
          <w:sz w:val="24"/>
        </w:rPr>
      </w:pPr>
      <w:r>
        <w:rPr>
          <w:rFonts w:ascii="Times New Roman" w:hAnsi="Times New Roman"/>
          <w:b/>
          <w:sz w:val="24"/>
        </w:rPr>
        <w:t>ПОСТАНОВЛЕНИЕ</w:t>
      </w:r>
    </w:p>
    <w:tbl>
      <w:tblPr>
        <w:tblW w:w="10348" w:type="dxa"/>
        <w:tblInd w:w="-601" w:type="dxa"/>
        <w:tblLayout w:type="fixed"/>
        <w:tblLook w:val="04A0" w:firstRow="1" w:lastRow="0" w:firstColumn="1" w:lastColumn="0" w:noHBand="0" w:noVBand="1"/>
      </w:tblPr>
      <w:tblGrid>
        <w:gridCol w:w="3510"/>
        <w:gridCol w:w="3544"/>
        <w:gridCol w:w="3294"/>
      </w:tblGrid>
      <w:tr w:rsidR="009764E4">
        <w:trPr>
          <w:trHeight w:hRule="exact" w:val="598"/>
        </w:trPr>
        <w:tc>
          <w:tcPr>
            <w:tcW w:w="3510" w:type="dxa"/>
            <w:tcBorders>
              <w:top w:val="double" w:sz="0" w:space="0" w:color="000000"/>
            </w:tcBorders>
          </w:tcPr>
          <w:p w:rsidR="009764E4" w:rsidRPr="00B064D4" w:rsidRDefault="00B064D4">
            <w:pPr>
              <w:spacing w:after="0" w:line="240" w:lineRule="auto"/>
              <w:rPr>
                <w:rFonts w:ascii="Times New Roman" w:hAnsi="Times New Roman"/>
                <w:sz w:val="28"/>
                <w:szCs w:val="28"/>
              </w:rPr>
            </w:pPr>
            <w:r w:rsidRPr="00B064D4">
              <w:rPr>
                <w:rFonts w:ascii="Times New Roman" w:hAnsi="Times New Roman"/>
                <w:sz w:val="28"/>
                <w:szCs w:val="28"/>
              </w:rPr>
              <w:t xml:space="preserve">       11 февраля  2021 г.</w:t>
            </w:r>
          </w:p>
        </w:tc>
        <w:tc>
          <w:tcPr>
            <w:tcW w:w="3544" w:type="dxa"/>
            <w:tcBorders>
              <w:top w:val="double" w:sz="0" w:space="0" w:color="000000"/>
            </w:tcBorders>
          </w:tcPr>
          <w:p w:rsidR="009764E4" w:rsidRPr="00B064D4" w:rsidRDefault="00B064D4">
            <w:pPr>
              <w:spacing w:after="0" w:line="240" w:lineRule="auto"/>
              <w:ind w:firstLine="709"/>
              <w:jc w:val="center"/>
              <w:rPr>
                <w:rFonts w:ascii="Times New Roman" w:hAnsi="Times New Roman"/>
                <w:sz w:val="28"/>
                <w:szCs w:val="28"/>
              </w:rPr>
            </w:pPr>
            <w:r w:rsidRPr="00B064D4">
              <w:rPr>
                <w:rFonts w:ascii="Times New Roman" w:hAnsi="Times New Roman"/>
                <w:sz w:val="28"/>
                <w:szCs w:val="28"/>
              </w:rPr>
              <w:t xml:space="preserve"> г. Курск</w:t>
            </w:r>
          </w:p>
        </w:tc>
        <w:tc>
          <w:tcPr>
            <w:tcW w:w="3294" w:type="dxa"/>
            <w:tcBorders>
              <w:top w:val="double" w:sz="0" w:space="0" w:color="000000"/>
            </w:tcBorders>
          </w:tcPr>
          <w:p w:rsidR="009764E4" w:rsidRPr="00B064D4" w:rsidRDefault="00B064D4" w:rsidP="00B064D4">
            <w:pPr>
              <w:spacing w:after="0" w:line="240" w:lineRule="auto"/>
              <w:ind w:firstLine="709"/>
              <w:jc w:val="center"/>
              <w:rPr>
                <w:rFonts w:ascii="Times New Roman" w:hAnsi="Times New Roman"/>
                <w:sz w:val="28"/>
                <w:szCs w:val="28"/>
              </w:rPr>
            </w:pPr>
            <w:r w:rsidRPr="00B064D4">
              <w:rPr>
                <w:rFonts w:ascii="Times New Roman" w:hAnsi="Times New Roman"/>
                <w:sz w:val="28"/>
                <w:szCs w:val="28"/>
              </w:rPr>
              <w:t xml:space="preserve"> №08</w:t>
            </w:r>
            <w:r w:rsidR="00C738B3">
              <w:rPr>
                <w:rFonts w:ascii="Times New Roman" w:hAnsi="Times New Roman"/>
                <w:sz w:val="28"/>
                <w:szCs w:val="28"/>
              </w:rPr>
              <w:t>-01</w:t>
            </w:r>
            <w:r w:rsidRPr="00B064D4">
              <w:rPr>
                <w:rFonts w:ascii="Times New Roman" w:hAnsi="Times New Roman"/>
                <w:sz w:val="28"/>
                <w:szCs w:val="28"/>
              </w:rPr>
              <w:t xml:space="preserve">         </w:t>
            </w:r>
          </w:p>
        </w:tc>
      </w:tr>
    </w:tbl>
    <w:p w:rsidR="009764E4" w:rsidRDefault="00B064D4">
      <w:pPr>
        <w:spacing w:after="0" w:line="240" w:lineRule="auto"/>
        <w:jc w:val="both"/>
        <w:rPr>
          <w:rFonts w:ascii="Times New Roman" w:hAnsi="Times New Roman"/>
          <w:b/>
          <w:sz w:val="28"/>
        </w:rPr>
      </w:pPr>
      <w:r>
        <w:rPr>
          <w:rFonts w:ascii="Times New Roman" w:hAnsi="Times New Roman"/>
          <w:b/>
          <w:sz w:val="28"/>
        </w:rPr>
        <w:t xml:space="preserve">Об итогах заключения коллективных </w:t>
      </w:r>
    </w:p>
    <w:p w:rsidR="009764E4" w:rsidRPr="00B064D4" w:rsidRDefault="00B064D4">
      <w:pPr>
        <w:spacing w:after="0" w:line="240" w:lineRule="auto"/>
        <w:jc w:val="both"/>
        <w:rPr>
          <w:rFonts w:ascii="Times New Roman" w:hAnsi="Times New Roman"/>
          <w:b/>
          <w:sz w:val="28"/>
          <w:u w:val="single"/>
        </w:rPr>
      </w:pPr>
      <w:r w:rsidRPr="00B064D4">
        <w:rPr>
          <w:rFonts w:ascii="Times New Roman" w:hAnsi="Times New Roman"/>
          <w:b/>
          <w:sz w:val="28"/>
          <w:u w:val="single"/>
        </w:rPr>
        <w:t>договоров и соглашений в отрасли</w:t>
      </w:r>
    </w:p>
    <w:p w:rsidR="009764E4" w:rsidRDefault="00C738B3">
      <w:pPr>
        <w:spacing w:after="0" w:line="240" w:lineRule="auto"/>
        <w:ind w:firstLine="709"/>
        <w:jc w:val="both"/>
        <w:rPr>
          <w:rFonts w:ascii="Times New Roman" w:hAnsi="Times New Roman"/>
          <w:sz w:val="28"/>
        </w:rPr>
      </w:pPr>
      <w:proofErr w:type="spellStart"/>
      <w:r>
        <w:rPr>
          <w:rFonts w:ascii="Times New Roman" w:hAnsi="Times New Roman"/>
          <w:sz w:val="28"/>
        </w:rPr>
        <w:t>Ужакина</w:t>
      </w:r>
      <w:proofErr w:type="spellEnd"/>
      <w:r>
        <w:rPr>
          <w:rFonts w:ascii="Times New Roman" w:hAnsi="Times New Roman"/>
          <w:sz w:val="28"/>
        </w:rPr>
        <w:t xml:space="preserve"> З.А.</w:t>
      </w:r>
    </w:p>
    <w:p w:rsidR="00C738B3" w:rsidRDefault="00C738B3">
      <w:pPr>
        <w:spacing w:after="0" w:line="240" w:lineRule="auto"/>
        <w:ind w:firstLine="709"/>
        <w:jc w:val="both"/>
        <w:rPr>
          <w:rFonts w:ascii="Times New Roman" w:hAnsi="Times New Roman"/>
          <w:sz w:val="28"/>
        </w:rPr>
      </w:pPr>
    </w:p>
    <w:p w:rsidR="009764E4" w:rsidRDefault="00B064D4">
      <w:pPr>
        <w:spacing w:after="0" w:line="240" w:lineRule="auto"/>
        <w:ind w:firstLine="709"/>
        <w:jc w:val="both"/>
        <w:rPr>
          <w:rFonts w:ascii="Times New Roman" w:hAnsi="Times New Roman"/>
          <w:sz w:val="28"/>
        </w:rPr>
      </w:pPr>
      <w:r>
        <w:rPr>
          <w:rFonts w:ascii="Times New Roman" w:hAnsi="Times New Roman"/>
          <w:sz w:val="28"/>
        </w:rPr>
        <w:t>Рассмотрев  информацию об итогах деятельности за 2020 год  по заключению и выполнению коллективных договоров и соглашений, президиум обкома Профсоюза отмечает, что профсоюзными организациями отрасли  проделана определённая работа по принятию, реализации коллективных договоров и соглашений, подготовке отчётов по соответствующим формам ЦС Профсоюза и ФНПР.</w:t>
      </w:r>
    </w:p>
    <w:p w:rsidR="009764E4" w:rsidRDefault="00B064D4">
      <w:pPr>
        <w:spacing w:after="0" w:line="240" w:lineRule="auto"/>
        <w:ind w:firstLine="709"/>
        <w:jc w:val="both"/>
        <w:rPr>
          <w:rFonts w:ascii="Times New Roman" w:hAnsi="Times New Roman"/>
          <w:sz w:val="28"/>
        </w:rPr>
      </w:pPr>
      <w:r>
        <w:rPr>
          <w:rFonts w:ascii="Times New Roman" w:hAnsi="Times New Roman"/>
          <w:sz w:val="28"/>
        </w:rPr>
        <w:t xml:space="preserve">По состоянию на 1 января 2020 года областная профсоюзная организация объединяет </w:t>
      </w:r>
      <w:r>
        <w:rPr>
          <w:rFonts w:ascii="Times New Roman" w:hAnsi="Times New Roman"/>
          <w:b/>
          <w:sz w:val="28"/>
        </w:rPr>
        <w:t>890</w:t>
      </w:r>
      <w:r>
        <w:rPr>
          <w:rFonts w:ascii="Times New Roman" w:hAnsi="Times New Roman"/>
          <w:sz w:val="28"/>
        </w:rPr>
        <w:t xml:space="preserve"> первичных профсоюзных организаций, в том числе </w:t>
      </w:r>
      <w:r>
        <w:rPr>
          <w:rFonts w:ascii="Times New Roman" w:hAnsi="Times New Roman"/>
          <w:b/>
          <w:sz w:val="28"/>
        </w:rPr>
        <w:t>883</w:t>
      </w:r>
      <w:r>
        <w:rPr>
          <w:rFonts w:ascii="Times New Roman" w:hAnsi="Times New Roman"/>
          <w:sz w:val="28"/>
        </w:rPr>
        <w:t xml:space="preserve"> организаций работающих, </w:t>
      </w:r>
      <w:r>
        <w:rPr>
          <w:rFonts w:ascii="Times New Roman" w:hAnsi="Times New Roman"/>
          <w:b/>
          <w:sz w:val="28"/>
        </w:rPr>
        <w:t>7</w:t>
      </w:r>
      <w:r>
        <w:rPr>
          <w:rFonts w:ascii="Times New Roman" w:hAnsi="Times New Roman"/>
          <w:sz w:val="28"/>
        </w:rPr>
        <w:t xml:space="preserve"> организаций студентов. </w:t>
      </w:r>
    </w:p>
    <w:p w:rsidR="009764E4" w:rsidRDefault="00B064D4">
      <w:pPr>
        <w:spacing w:after="0" w:line="240" w:lineRule="auto"/>
        <w:ind w:firstLine="709"/>
        <w:jc w:val="both"/>
        <w:rPr>
          <w:rFonts w:ascii="Times New Roman" w:hAnsi="Times New Roman"/>
          <w:sz w:val="28"/>
        </w:rPr>
      </w:pPr>
      <w:r>
        <w:rPr>
          <w:rFonts w:ascii="Times New Roman" w:hAnsi="Times New Roman"/>
          <w:sz w:val="28"/>
        </w:rPr>
        <w:t>В отчетный период  во всех первичных организациях работающих имеются коллективные договоры, которые прошли уведомительную регистрацию в Комитете по труду и занятости Курской области.</w:t>
      </w:r>
    </w:p>
    <w:p w:rsidR="009764E4" w:rsidRDefault="00B064D4">
      <w:pPr>
        <w:spacing w:after="0" w:line="240" w:lineRule="auto"/>
        <w:ind w:firstLine="709"/>
        <w:jc w:val="both"/>
        <w:rPr>
          <w:rFonts w:ascii="Times New Roman" w:hAnsi="Times New Roman"/>
          <w:sz w:val="28"/>
        </w:rPr>
      </w:pPr>
      <w:r>
        <w:rPr>
          <w:rFonts w:ascii="Times New Roman" w:hAnsi="Times New Roman"/>
          <w:sz w:val="28"/>
        </w:rPr>
        <w:t xml:space="preserve">В </w:t>
      </w:r>
      <w:r>
        <w:rPr>
          <w:rFonts w:ascii="Times New Roman" w:hAnsi="Times New Roman"/>
          <w:b/>
          <w:sz w:val="28"/>
        </w:rPr>
        <w:t>29</w:t>
      </w:r>
      <w:r>
        <w:rPr>
          <w:rFonts w:ascii="Times New Roman" w:hAnsi="Times New Roman"/>
          <w:sz w:val="28"/>
        </w:rPr>
        <w:t xml:space="preserve"> территориальных (местных) организациях заключены  </w:t>
      </w:r>
      <w:r>
        <w:rPr>
          <w:rFonts w:ascii="Times New Roman" w:hAnsi="Times New Roman"/>
          <w:b/>
          <w:sz w:val="28"/>
        </w:rPr>
        <w:t>33</w:t>
      </w:r>
      <w:r>
        <w:rPr>
          <w:rFonts w:ascii="Times New Roman" w:hAnsi="Times New Roman"/>
          <w:sz w:val="28"/>
        </w:rPr>
        <w:t xml:space="preserve"> соглашения с участием глав муниципальных образований районов и городов области, </w:t>
      </w:r>
      <w:r>
        <w:rPr>
          <w:rFonts w:ascii="Times New Roman" w:hAnsi="Times New Roman"/>
          <w:b/>
          <w:sz w:val="28"/>
        </w:rPr>
        <w:t xml:space="preserve">4 </w:t>
      </w:r>
      <w:r>
        <w:rPr>
          <w:rFonts w:ascii="Times New Roman" w:hAnsi="Times New Roman"/>
          <w:sz w:val="28"/>
        </w:rPr>
        <w:t xml:space="preserve">территориальные  организации заключили по </w:t>
      </w:r>
      <w:r>
        <w:rPr>
          <w:rFonts w:ascii="Times New Roman" w:hAnsi="Times New Roman"/>
          <w:b/>
          <w:sz w:val="28"/>
        </w:rPr>
        <w:t>2</w:t>
      </w:r>
      <w:r>
        <w:rPr>
          <w:rFonts w:ascii="Times New Roman" w:hAnsi="Times New Roman"/>
          <w:sz w:val="28"/>
        </w:rPr>
        <w:t xml:space="preserve"> соглашения, так как объединяют муниципальные образования города и района.</w:t>
      </w:r>
    </w:p>
    <w:p w:rsidR="009764E4" w:rsidRDefault="00B064D4">
      <w:pPr>
        <w:pStyle w:val="2"/>
        <w:shd w:val="clear" w:color="auto" w:fill="auto"/>
        <w:tabs>
          <w:tab w:val="left" w:pos="916"/>
          <w:tab w:val="left" w:pos="1134"/>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240" w:lineRule="auto"/>
        <w:ind w:firstLine="709"/>
        <w:jc w:val="both"/>
        <w:rPr>
          <w:sz w:val="28"/>
        </w:rPr>
      </w:pPr>
      <w:r>
        <w:rPr>
          <w:sz w:val="28"/>
        </w:rPr>
        <w:t xml:space="preserve">В результате совместной работы профкомов и руководителей образовательных учреждений заключено </w:t>
      </w:r>
      <w:r>
        <w:rPr>
          <w:b/>
          <w:sz w:val="28"/>
        </w:rPr>
        <w:t>883</w:t>
      </w:r>
      <w:r>
        <w:rPr>
          <w:sz w:val="28"/>
        </w:rPr>
        <w:t xml:space="preserve"> коллективных договора в </w:t>
      </w:r>
      <w:r>
        <w:rPr>
          <w:b/>
          <w:sz w:val="28"/>
        </w:rPr>
        <w:t>883</w:t>
      </w:r>
      <w:r>
        <w:rPr>
          <w:sz w:val="28"/>
        </w:rPr>
        <w:t xml:space="preserve"> первичных организациях работающих (некоторые ППО филиалов заключили общие </w:t>
      </w:r>
      <w:proofErr w:type="spellStart"/>
      <w:r>
        <w:rPr>
          <w:sz w:val="28"/>
        </w:rPr>
        <w:t>колдоговоры</w:t>
      </w:r>
      <w:proofErr w:type="spellEnd"/>
      <w:r>
        <w:rPr>
          <w:sz w:val="28"/>
        </w:rPr>
        <w:t xml:space="preserve"> с головными ППО), из которых </w:t>
      </w:r>
      <w:r>
        <w:rPr>
          <w:b/>
          <w:sz w:val="28"/>
        </w:rPr>
        <w:t xml:space="preserve">287 </w:t>
      </w:r>
      <w:r>
        <w:rPr>
          <w:sz w:val="28"/>
        </w:rPr>
        <w:t xml:space="preserve">– заключены в отчетный период, </w:t>
      </w:r>
      <w:r>
        <w:rPr>
          <w:b/>
          <w:sz w:val="28"/>
        </w:rPr>
        <w:t xml:space="preserve">560 </w:t>
      </w:r>
      <w:r>
        <w:rPr>
          <w:sz w:val="28"/>
        </w:rPr>
        <w:t xml:space="preserve">– в предыдущие годы, </w:t>
      </w:r>
      <w:r>
        <w:rPr>
          <w:b/>
          <w:sz w:val="28"/>
        </w:rPr>
        <w:t xml:space="preserve">36 </w:t>
      </w:r>
      <w:r>
        <w:rPr>
          <w:sz w:val="28"/>
        </w:rPr>
        <w:t xml:space="preserve">– продлены на новый срок в 2020г. </w:t>
      </w:r>
    </w:p>
    <w:p w:rsidR="009764E4" w:rsidRDefault="00B064D4">
      <w:pPr>
        <w:spacing w:after="0" w:line="240" w:lineRule="auto"/>
        <w:ind w:firstLine="709"/>
        <w:jc w:val="both"/>
        <w:rPr>
          <w:rFonts w:ascii="Times New Roman" w:hAnsi="Times New Roman"/>
          <w:sz w:val="28"/>
        </w:rPr>
      </w:pPr>
      <w:r>
        <w:rPr>
          <w:rFonts w:ascii="Times New Roman" w:hAnsi="Times New Roman"/>
          <w:sz w:val="28"/>
        </w:rPr>
        <w:t xml:space="preserve">В </w:t>
      </w:r>
      <w:r>
        <w:rPr>
          <w:rFonts w:ascii="Times New Roman" w:hAnsi="Times New Roman"/>
          <w:b/>
          <w:sz w:val="28"/>
        </w:rPr>
        <w:t>7</w:t>
      </w:r>
      <w:r>
        <w:rPr>
          <w:rFonts w:ascii="Times New Roman" w:hAnsi="Times New Roman"/>
          <w:sz w:val="28"/>
        </w:rPr>
        <w:t xml:space="preserve"> коллективных договорах  работников ВУЗов и профессиональных образовательных организаций одним из  приложений является Соглашение между администрациями и профсоюзными организациями студентов. </w:t>
      </w:r>
    </w:p>
    <w:p w:rsidR="009764E4" w:rsidRDefault="00B064D4">
      <w:pPr>
        <w:spacing w:after="0" w:line="240" w:lineRule="auto"/>
        <w:ind w:firstLine="709"/>
        <w:jc w:val="both"/>
        <w:rPr>
          <w:rFonts w:ascii="Times New Roman" w:hAnsi="Times New Roman"/>
          <w:sz w:val="28"/>
        </w:rPr>
      </w:pPr>
      <w:r>
        <w:rPr>
          <w:rFonts w:ascii="Times New Roman" w:hAnsi="Times New Roman"/>
          <w:sz w:val="28"/>
        </w:rPr>
        <w:t>Действие коллективных договоров образовательных организаций, где имеются члены Профсоюза, распространяется на работодателей и всех работников, состоящих в трудовых отношениях с работодателями системы образования Курской области.</w:t>
      </w:r>
    </w:p>
    <w:p w:rsidR="009764E4" w:rsidRDefault="00B064D4">
      <w:pPr>
        <w:spacing w:after="0" w:line="240" w:lineRule="auto"/>
        <w:ind w:firstLine="708"/>
        <w:jc w:val="both"/>
        <w:rPr>
          <w:rFonts w:ascii="Times New Roman" w:hAnsi="Times New Roman"/>
          <w:sz w:val="28"/>
        </w:rPr>
      </w:pPr>
      <w:r>
        <w:rPr>
          <w:rFonts w:ascii="Times New Roman" w:hAnsi="Times New Roman"/>
          <w:color w:val="000000"/>
          <w:sz w:val="28"/>
        </w:rPr>
        <w:t xml:space="preserve">В области действует Региональное отраслевое соглашение между комитетом образования и науки Курской области и Курской областной организацией профессионального союза работников народного образования и науки РФ на 2019-2021годы. </w:t>
      </w:r>
    </w:p>
    <w:p w:rsidR="009764E4" w:rsidRDefault="00B064D4">
      <w:pPr>
        <w:spacing w:after="0" w:line="240" w:lineRule="auto"/>
        <w:ind w:firstLine="708"/>
        <w:jc w:val="both"/>
        <w:rPr>
          <w:rFonts w:ascii="Times New Roman" w:hAnsi="Times New Roman"/>
          <w:sz w:val="28"/>
        </w:rPr>
      </w:pPr>
      <w:r>
        <w:rPr>
          <w:rFonts w:ascii="Times New Roman" w:hAnsi="Times New Roman"/>
          <w:sz w:val="28"/>
        </w:rPr>
        <w:t xml:space="preserve">Согласно приложению №1 Регионального отраслевого соглашения «Положение о деятельности комиссий по регулированию социально-трудовых </w:t>
      </w:r>
      <w:r>
        <w:rPr>
          <w:rFonts w:ascii="Times New Roman" w:hAnsi="Times New Roman"/>
          <w:sz w:val="28"/>
        </w:rPr>
        <w:lastRenderedPageBreak/>
        <w:t xml:space="preserve">отношений в системе образования Курской области» на всех уровнях социального партнерства – региональном, территориальном, локальном – работали соответствующие  комиссии, в которые на паритетных началах входят представители органов власти, органов, осуществляющих управление в сфере образования, и коллегиальных выборных профсоюзных органов. Комиссии вели коллективные переговоры, готовили проекты соглашений, коллективных договоров, проводили консультации по вопросам, связанным с разработкой проектов локальных нормативных актов, касающихся социально-трудовых отношений работников отрасли, осуществляли </w:t>
      </w:r>
      <w:proofErr w:type="gramStart"/>
      <w:r>
        <w:rPr>
          <w:rFonts w:ascii="Times New Roman" w:hAnsi="Times New Roman"/>
          <w:sz w:val="28"/>
        </w:rPr>
        <w:t>контроль за</w:t>
      </w:r>
      <w:proofErr w:type="gramEnd"/>
      <w:r>
        <w:rPr>
          <w:rFonts w:ascii="Times New Roman" w:hAnsi="Times New Roman"/>
          <w:sz w:val="28"/>
        </w:rPr>
        <w:t xml:space="preserve"> выполнением территориальных соглашений, коллективных договоров. </w:t>
      </w:r>
    </w:p>
    <w:p w:rsidR="009764E4" w:rsidRDefault="00B064D4">
      <w:pPr>
        <w:spacing w:after="0" w:line="240" w:lineRule="auto"/>
        <w:ind w:firstLine="708"/>
        <w:jc w:val="both"/>
        <w:rPr>
          <w:rFonts w:ascii="Times New Roman" w:hAnsi="Times New Roman"/>
          <w:sz w:val="28"/>
        </w:rPr>
      </w:pPr>
      <w:r>
        <w:rPr>
          <w:rFonts w:ascii="Times New Roman" w:hAnsi="Times New Roman"/>
          <w:sz w:val="28"/>
        </w:rPr>
        <w:t>Основные направления и результаты такой работы нашли отражение в аналитических записках к отчету по коллективно-договорной кампании за 2020 год.</w:t>
      </w:r>
    </w:p>
    <w:p w:rsidR="009764E4" w:rsidRDefault="00B064D4">
      <w:pPr>
        <w:spacing w:after="0" w:line="240" w:lineRule="auto"/>
        <w:ind w:firstLine="708"/>
        <w:jc w:val="both"/>
        <w:rPr>
          <w:rFonts w:ascii="Times New Roman" w:hAnsi="Times New Roman"/>
          <w:sz w:val="28"/>
        </w:rPr>
      </w:pPr>
      <w:r>
        <w:rPr>
          <w:rFonts w:ascii="Times New Roman" w:hAnsi="Times New Roman"/>
          <w:sz w:val="28"/>
        </w:rPr>
        <w:t xml:space="preserve">В областной организации создан электронный реестр коллективных договоров и соглашений, который позволяет осуществлять </w:t>
      </w:r>
      <w:proofErr w:type="gramStart"/>
      <w:r>
        <w:rPr>
          <w:rFonts w:ascii="Times New Roman" w:hAnsi="Times New Roman"/>
          <w:sz w:val="28"/>
        </w:rPr>
        <w:t>контроль за</w:t>
      </w:r>
      <w:proofErr w:type="gramEnd"/>
      <w:r>
        <w:rPr>
          <w:rFonts w:ascii="Times New Roman" w:hAnsi="Times New Roman"/>
          <w:sz w:val="28"/>
        </w:rPr>
        <w:t xml:space="preserve"> их содержанием, соблюдением сроков их действия и своевременностью внесения необходимых изменений и дополнений.</w:t>
      </w:r>
    </w:p>
    <w:p w:rsidR="009764E4" w:rsidRDefault="00B064D4">
      <w:pPr>
        <w:spacing w:after="0" w:line="240" w:lineRule="auto"/>
        <w:ind w:firstLine="708"/>
        <w:jc w:val="both"/>
        <w:rPr>
          <w:b/>
        </w:rPr>
      </w:pPr>
      <w:r>
        <w:rPr>
          <w:rFonts w:ascii="Times New Roman" w:hAnsi="Times New Roman"/>
          <w:sz w:val="28"/>
        </w:rPr>
        <w:t>Действие коллективных договоров, где имеются члены профсоюза, распространяется на работодателей и всех работников, состоящих в трудовых отношениях с работодателями системы образования Курской области.</w:t>
      </w:r>
    </w:p>
    <w:p w:rsidR="009764E4" w:rsidRDefault="00B064D4">
      <w:pPr>
        <w:spacing w:after="0" w:line="240" w:lineRule="auto"/>
        <w:ind w:firstLine="708"/>
        <w:jc w:val="both"/>
        <w:rPr>
          <w:rFonts w:ascii="Times New Roman" w:hAnsi="Times New Roman"/>
          <w:sz w:val="28"/>
        </w:rPr>
      </w:pPr>
      <w:r>
        <w:rPr>
          <w:rFonts w:ascii="Times New Roman" w:hAnsi="Times New Roman"/>
          <w:sz w:val="28"/>
        </w:rPr>
        <w:t xml:space="preserve">В 2020 году, в сложившихся условиях на фоне введения режима повышенной готовности в связи с распространением </w:t>
      </w:r>
      <w:proofErr w:type="spellStart"/>
      <w:r>
        <w:rPr>
          <w:rFonts w:ascii="Times New Roman" w:hAnsi="Times New Roman"/>
          <w:sz w:val="28"/>
        </w:rPr>
        <w:t>короновирусной</w:t>
      </w:r>
      <w:proofErr w:type="spellEnd"/>
      <w:r>
        <w:rPr>
          <w:rFonts w:ascii="Times New Roman" w:hAnsi="Times New Roman"/>
          <w:sz w:val="28"/>
        </w:rPr>
        <w:t xml:space="preserve"> инфекции, органы законодательной и исполнительной власти, органы, осуществляющие управление в сфере образования, руководители учреждений системы образования и профсоюзные организации в регионе старались находить оптимальные решения возникающих проблем.</w:t>
      </w:r>
    </w:p>
    <w:p w:rsidR="009764E4" w:rsidRDefault="00B064D4">
      <w:pPr>
        <w:pStyle w:val="a3"/>
        <w:ind w:firstLine="708"/>
      </w:pPr>
      <w:r>
        <w:t xml:space="preserve">Несмотря на сложившуюся </w:t>
      </w:r>
      <w:r>
        <w:rPr>
          <w:shd w:val="clear" w:color="auto" w:fill="FFFFFF"/>
        </w:rPr>
        <w:t xml:space="preserve">эпидемиологическую ситуацию, </w:t>
      </w:r>
      <w:r>
        <w:t xml:space="preserve">действия ограничительных мер регулярно осуществлялся сбор материалов и информирование всех ветвей власти, при необходимости - областных комитета по труду и занятости населения и </w:t>
      </w:r>
      <w:proofErr w:type="spellStart"/>
      <w:r>
        <w:t>гострудинспекции</w:t>
      </w:r>
      <w:proofErr w:type="spellEnd"/>
      <w:r>
        <w:t xml:space="preserve">, по текущим проблемам в образовательных учреждениях Курской области, фактам нарушения трудовых прав и социально-экономических интересов работников отрасли, требующих оперативного решения. </w:t>
      </w:r>
    </w:p>
    <w:p w:rsidR="009764E4" w:rsidRDefault="00B064D4">
      <w:pPr>
        <w:pStyle w:val="21"/>
        <w:ind w:right="0" w:firstLine="708"/>
        <w:rPr>
          <w:shd w:val="clear" w:color="auto" w:fill="FFFFFF"/>
        </w:rPr>
      </w:pPr>
      <w:r>
        <w:rPr>
          <w:shd w:val="clear" w:color="auto" w:fill="FFFFFF"/>
        </w:rPr>
        <w:t xml:space="preserve">В рубрике «Об особенностях работы в режиме повышенной готовности», а затем на «Горячей линии» обкомом Профсоюза были даны рекомендации по регулированию трудовых отношений, изменении режима работы, сохранении оплаты труда в условиях дистанционного и удаленного режима работы; по обеспечению самоизоляции работников в возрасте 65 лет и старше; по предоставлению отпусков, организации </w:t>
      </w:r>
      <w:proofErr w:type="gramStart"/>
      <w:r>
        <w:rPr>
          <w:shd w:val="clear" w:color="auto" w:fill="FFFFFF"/>
        </w:rPr>
        <w:t>обучения по охране</w:t>
      </w:r>
      <w:proofErr w:type="gramEnd"/>
      <w:r>
        <w:rPr>
          <w:shd w:val="clear" w:color="auto" w:fill="FFFFFF"/>
        </w:rPr>
        <w:t xml:space="preserve"> труда, оформлению табеля рабочего времени, прохождению обязательных ежегодных медосмотров и другим многочисленным вопросам, поступающим в этот период работникам аппарата обкома Профсоюза. </w:t>
      </w:r>
    </w:p>
    <w:p w:rsidR="009764E4" w:rsidRDefault="00B064D4">
      <w:pPr>
        <w:spacing w:after="0" w:line="240" w:lineRule="auto"/>
        <w:ind w:firstLine="708"/>
        <w:jc w:val="both"/>
        <w:rPr>
          <w:rFonts w:ascii="Times New Roman" w:hAnsi="Times New Roman"/>
          <w:sz w:val="28"/>
        </w:rPr>
      </w:pPr>
      <w:r>
        <w:rPr>
          <w:rFonts w:ascii="Times New Roman" w:hAnsi="Times New Roman"/>
          <w:sz w:val="28"/>
        </w:rPr>
        <w:t xml:space="preserve">Не реже 1 раза в год областной комитет Профсоюза, президиум областной организации заслушивали информацию о ходе выполнения Регионального отраслевого соглашения, состоянии колдоговорного регулирования в отрасли образования региона, перспективах развития социального партнерства. Ход и итоги выполнения </w:t>
      </w:r>
      <w:proofErr w:type="spellStart"/>
      <w:r>
        <w:rPr>
          <w:rFonts w:ascii="Times New Roman" w:hAnsi="Times New Roman"/>
          <w:sz w:val="28"/>
        </w:rPr>
        <w:t>колдоговоров</w:t>
      </w:r>
      <w:proofErr w:type="spellEnd"/>
      <w:r>
        <w:rPr>
          <w:rFonts w:ascii="Times New Roman" w:hAnsi="Times New Roman"/>
          <w:sz w:val="28"/>
        </w:rPr>
        <w:t xml:space="preserve">, как правило, рассматривались два раза в год на </w:t>
      </w:r>
      <w:r>
        <w:rPr>
          <w:rFonts w:ascii="Times New Roman" w:hAnsi="Times New Roman"/>
          <w:sz w:val="28"/>
        </w:rPr>
        <w:lastRenderedPageBreak/>
        <w:t>профсоюзных собраниях, совместных совещаниях администрации и профсоюзных комитетов в «</w:t>
      </w:r>
      <w:proofErr w:type="spellStart"/>
      <w:r>
        <w:rPr>
          <w:rFonts w:ascii="Times New Roman" w:hAnsi="Times New Roman"/>
          <w:sz w:val="28"/>
        </w:rPr>
        <w:t>первичках</w:t>
      </w:r>
      <w:proofErr w:type="spellEnd"/>
      <w:r>
        <w:rPr>
          <w:rFonts w:ascii="Times New Roman" w:hAnsi="Times New Roman"/>
          <w:sz w:val="28"/>
        </w:rPr>
        <w:t>».</w:t>
      </w:r>
    </w:p>
    <w:p w:rsidR="009764E4" w:rsidRDefault="00B064D4">
      <w:pPr>
        <w:spacing w:after="0" w:line="240" w:lineRule="auto"/>
        <w:ind w:firstLine="708"/>
        <w:jc w:val="both"/>
        <w:rPr>
          <w:rFonts w:ascii="Times New Roman" w:hAnsi="Times New Roman"/>
          <w:sz w:val="28"/>
        </w:rPr>
      </w:pPr>
      <w:r>
        <w:rPr>
          <w:rFonts w:ascii="Times New Roman" w:hAnsi="Times New Roman"/>
          <w:sz w:val="28"/>
        </w:rPr>
        <w:t>Подавляющее число обязательств в области трудовых отношений, оплаты труда, повышения квалификации и аттестации педагогических кадров, рабочего времени и времени отдыха, охраны труда и здоровья Соглашения сторонами социального партнерства выполняются.</w:t>
      </w:r>
    </w:p>
    <w:p w:rsidR="009764E4" w:rsidRDefault="00B064D4">
      <w:pPr>
        <w:spacing w:after="0" w:line="240" w:lineRule="auto"/>
        <w:ind w:firstLine="708"/>
        <w:jc w:val="both"/>
        <w:rPr>
          <w:rFonts w:ascii="Times New Roman" w:hAnsi="Times New Roman"/>
          <w:sz w:val="28"/>
        </w:rPr>
      </w:pPr>
      <w:r w:rsidRPr="00B064D4">
        <w:rPr>
          <w:rFonts w:ascii="Times New Roman" w:hAnsi="Times New Roman"/>
          <w:sz w:val="28"/>
        </w:rPr>
        <w:t>В Курской области</w:t>
      </w:r>
      <w:r>
        <w:rPr>
          <w:rFonts w:ascii="Times New Roman" w:hAnsi="Times New Roman"/>
          <w:sz w:val="28"/>
        </w:rPr>
        <w:t xml:space="preserve"> благодаря конструктивному диалогу всех сторон социального партнерства работникам образовательных учреждений</w:t>
      </w:r>
      <w:r>
        <w:rPr>
          <w:rFonts w:ascii="Times New Roman" w:hAnsi="Times New Roman"/>
          <w:b/>
          <w:sz w:val="28"/>
        </w:rPr>
        <w:t xml:space="preserve"> в 2020 году были сохранены все ранее установленные социальные льготы и гарантии.</w:t>
      </w:r>
    </w:p>
    <w:p w:rsidR="009764E4" w:rsidRDefault="00B064D4">
      <w:pPr>
        <w:spacing w:after="0" w:line="240" w:lineRule="auto"/>
        <w:ind w:firstLine="567"/>
        <w:jc w:val="both"/>
        <w:rPr>
          <w:rFonts w:ascii="Times New Roman" w:hAnsi="Times New Roman"/>
          <w:sz w:val="28"/>
        </w:rPr>
      </w:pPr>
      <w:proofErr w:type="gramStart"/>
      <w:r>
        <w:rPr>
          <w:rFonts w:ascii="Times New Roman" w:hAnsi="Times New Roman"/>
          <w:sz w:val="28"/>
        </w:rPr>
        <w:t>В  условиях пандемии как никогда стояла остро задача – сохранения в 2020 году реальной заработной платы педагогических работников не ниже уровня 2019 года</w:t>
      </w:r>
      <w:r>
        <w:rPr>
          <w:rFonts w:ascii="Times New Roman" w:hAnsi="Times New Roman"/>
          <w:b/>
          <w:i/>
          <w:sz w:val="28"/>
        </w:rPr>
        <w:t xml:space="preserve"> </w:t>
      </w:r>
      <w:r>
        <w:rPr>
          <w:rFonts w:ascii="Times New Roman" w:hAnsi="Times New Roman"/>
          <w:sz w:val="28"/>
        </w:rPr>
        <w:t>и недопущения снижения уровня оплаты труда педагогических и иных работников образовательных организаций, имевших место в период объявленных нерабочих дней, связанных с условиями режима повышенной готовности предупреждения распространения новой коронавирусной инфекции (COVID-19).</w:t>
      </w:r>
      <w:proofErr w:type="gramEnd"/>
    </w:p>
    <w:p w:rsidR="009764E4" w:rsidRDefault="00B064D4">
      <w:pPr>
        <w:spacing w:after="0" w:line="240" w:lineRule="auto"/>
        <w:ind w:firstLine="708"/>
        <w:jc w:val="both"/>
        <w:rPr>
          <w:rFonts w:ascii="Times New Roman" w:hAnsi="Times New Roman"/>
          <w:sz w:val="28"/>
        </w:rPr>
      </w:pPr>
      <w:r>
        <w:rPr>
          <w:rFonts w:ascii="Times New Roman" w:hAnsi="Times New Roman"/>
          <w:sz w:val="28"/>
        </w:rPr>
        <w:t xml:space="preserve">Денежные средства на оплату труда в бюджете 2020 года были заложены с учетом повышения МРОТ, а также увеличения средней заработной платы в экономике региона. Согласно статистическим данным за </w:t>
      </w:r>
      <w:r>
        <w:rPr>
          <w:rFonts w:ascii="Times New Roman" w:hAnsi="Times New Roman"/>
          <w:b/>
          <w:sz w:val="28"/>
        </w:rPr>
        <w:t>2020</w:t>
      </w:r>
      <w:r>
        <w:rPr>
          <w:rFonts w:ascii="Times New Roman" w:hAnsi="Times New Roman"/>
          <w:sz w:val="28"/>
        </w:rPr>
        <w:t xml:space="preserve"> год обеспечено достижение следующих значений целевых показателей: </w:t>
      </w:r>
    </w:p>
    <w:p w:rsidR="009764E4" w:rsidRDefault="00B064D4">
      <w:pPr>
        <w:tabs>
          <w:tab w:val="left" w:pos="9639"/>
        </w:tabs>
        <w:spacing w:after="0" w:line="240" w:lineRule="auto"/>
        <w:ind w:firstLine="709"/>
        <w:jc w:val="both"/>
        <w:rPr>
          <w:rFonts w:ascii="Times New Roman" w:hAnsi="Times New Roman"/>
          <w:sz w:val="28"/>
        </w:rPr>
      </w:pPr>
      <w:proofErr w:type="gramStart"/>
      <w:r>
        <w:rPr>
          <w:rFonts w:ascii="Times New Roman" w:hAnsi="Times New Roman"/>
          <w:b/>
          <w:sz w:val="28"/>
        </w:rPr>
        <w:t>- по педагогическим работникам общеобразовательных организаций</w:t>
      </w:r>
      <w:r>
        <w:rPr>
          <w:rFonts w:ascii="Times New Roman" w:hAnsi="Times New Roman"/>
          <w:sz w:val="28"/>
        </w:rPr>
        <w:t xml:space="preserve"> среднее значение заработной платы составило </w:t>
      </w:r>
      <w:r>
        <w:rPr>
          <w:rFonts w:ascii="Times New Roman" w:hAnsi="Times New Roman"/>
          <w:b/>
          <w:sz w:val="28"/>
        </w:rPr>
        <w:t>31096,08 рублей (</w:t>
      </w:r>
      <w:r>
        <w:rPr>
          <w:rFonts w:ascii="Times New Roman" w:hAnsi="Times New Roman"/>
          <w:sz w:val="28"/>
        </w:rPr>
        <w:t>в 2019г.</w:t>
      </w:r>
      <w:r>
        <w:rPr>
          <w:rFonts w:ascii="Times New Roman" w:hAnsi="Times New Roman"/>
          <w:b/>
          <w:sz w:val="28"/>
        </w:rPr>
        <w:t>-</w:t>
      </w:r>
      <w:r>
        <w:rPr>
          <w:rFonts w:ascii="Times New Roman" w:hAnsi="Times New Roman"/>
          <w:sz w:val="28"/>
        </w:rPr>
        <w:t xml:space="preserve"> 28216,86 руб.), в </w:t>
      </w:r>
      <w:proofErr w:type="spellStart"/>
      <w:r>
        <w:rPr>
          <w:rFonts w:ascii="Times New Roman" w:hAnsi="Times New Roman"/>
          <w:sz w:val="28"/>
        </w:rPr>
        <w:t>т.ч</w:t>
      </w:r>
      <w:proofErr w:type="spellEnd"/>
      <w:r>
        <w:rPr>
          <w:rFonts w:ascii="Times New Roman" w:hAnsi="Times New Roman"/>
          <w:sz w:val="28"/>
        </w:rPr>
        <w:t xml:space="preserve">. учителей – </w:t>
      </w:r>
      <w:r>
        <w:rPr>
          <w:rFonts w:ascii="Times New Roman" w:hAnsi="Times New Roman"/>
          <w:b/>
          <w:sz w:val="28"/>
        </w:rPr>
        <w:t>31772,58</w:t>
      </w:r>
      <w:r>
        <w:rPr>
          <w:rFonts w:ascii="Times New Roman" w:hAnsi="Times New Roman"/>
          <w:sz w:val="28"/>
        </w:rPr>
        <w:t xml:space="preserve"> рублей (в 2019 г. – </w:t>
      </w:r>
      <w:r>
        <w:rPr>
          <w:rFonts w:ascii="Times New Roman" w:hAnsi="Times New Roman"/>
          <w:b/>
          <w:sz w:val="28"/>
        </w:rPr>
        <w:t>28720,3 руб.),</w:t>
      </w:r>
      <w:r>
        <w:rPr>
          <w:rFonts w:ascii="Times New Roman" w:hAnsi="Times New Roman"/>
          <w:sz w:val="28"/>
        </w:rPr>
        <w:t xml:space="preserve"> или 103,8% и 106,1% к прогнозному значению начисленной заработной платы наемных работников в организациях, у индивидуальных предпринимателей и физических лиц за 2020 год  (</w:t>
      </w:r>
      <w:r>
        <w:rPr>
          <w:rFonts w:ascii="Times New Roman" w:hAnsi="Times New Roman"/>
          <w:b/>
          <w:sz w:val="28"/>
        </w:rPr>
        <w:t>29945,40 руб.,</w:t>
      </w:r>
      <w:r>
        <w:rPr>
          <w:rFonts w:ascii="Times New Roman" w:hAnsi="Times New Roman"/>
          <w:sz w:val="28"/>
        </w:rPr>
        <w:t xml:space="preserve"> в 2019 г. – 28190 руб.);</w:t>
      </w:r>
      <w:proofErr w:type="gramEnd"/>
    </w:p>
    <w:p w:rsidR="009764E4" w:rsidRDefault="00B064D4">
      <w:pPr>
        <w:spacing w:after="0" w:line="240" w:lineRule="auto"/>
        <w:ind w:firstLine="709"/>
        <w:jc w:val="both"/>
        <w:rPr>
          <w:rFonts w:ascii="Times New Roman" w:hAnsi="Times New Roman"/>
          <w:sz w:val="28"/>
        </w:rPr>
      </w:pPr>
      <w:r>
        <w:rPr>
          <w:rFonts w:ascii="Times New Roman" w:hAnsi="Times New Roman"/>
          <w:b/>
          <w:sz w:val="28"/>
        </w:rPr>
        <w:t>- по педагогическим работникам дошкольных образовательных организаций</w:t>
      </w:r>
      <w:r>
        <w:rPr>
          <w:rFonts w:ascii="Times New Roman" w:hAnsi="Times New Roman"/>
          <w:sz w:val="28"/>
        </w:rPr>
        <w:t xml:space="preserve"> среднее значение заработной платы составило </w:t>
      </w:r>
      <w:r>
        <w:rPr>
          <w:rFonts w:ascii="Times New Roman" w:hAnsi="Times New Roman"/>
          <w:b/>
          <w:sz w:val="28"/>
        </w:rPr>
        <w:t>27734,17</w:t>
      </w:r>
      <w:r>
        <w:rPr>
          <w:rFonts w:ascii="Times New Roman" w:hAnsi="Times New Roman"/>
          <w:sz w:val="28"/>
        </w:rPr>
        <w:t xml:space="preserve"> рублей            (в 2019г. - 25716,79 руб.), или 104,7% к фактическому значению заработной платы по общему образованию (</w:t>
      </w:r>
      <w:r>
        <w:rPr>
          <w:rFonts w:ascii="Times New Roman" w:hAnsi="Times New Roman"/>
          <w:b/>
          <w:sz w:val="28"/>
        </w:rPr>
        <w:t>26481,25</w:t>
      </w:r>
      <w:r>
        <w:rPr>
          <w:rFonts w:ascii="Times New Roman" w:hAnsi="Times New Roman"/>
          <w:sz w:val="28"/>
        </w:rPr>
        <w:t xml:space="preserve"> руб., в 2019г. – </w:t>
      </w:r>
      <w:r>
        <w:rPr>
          <w:rFonts w:ascii="Times New Roman" w:hAnsi="Times New Roman"/>
          <w:b/>
          <w:sz w:val="28"/>
        </w:rPr>
        <w:t>24212,17</w:t>
      </w:r>
      <w:r>
        <w:rPr>
          <w:rFonts w:ascii="Times New Roman" w:hAnsi="Times New Roman"/>
          <w:sz w:val="28"/>
        </w:rPr>
        <w:t xml:space="preserve"> руб.);</w:t>
      </w:r>
    </w:p>
    <w:p w:rsidR="009764E4" w:rsidRDefault="00B064D4">
      <w:pPr>
        <w:spacing w:after="0" w:line="240" w:lineRule="auto"/>
        <w:ind w:firstLine="709"/>
        <w:jc w:val="both"/>
        <w:rPr>
          <w:rFonts w:ascii="Times New Roman" w:hAnsi="Times New Roman"/>
          <w:sz w:val="28"/>
        </w:rPr>
      </w:pPr>
      <w:r>
        <w:rPr>
          <w:rFonts w:ascii="Times New Roman" w:hAnsi="Times New Roman"/>
          <w:b/>
          <w:sz w:val="28"/>
        </w:rPr>
        <w:t>- по педагогическим работникам организаций дополнительного образования детей</w:t>
      </w:r>
      <w:r>
        <w:rPr>
          <w:rFonts w:ascii="Times New Roman" w:hAnsi="Times New Roman"/>
          <w:sz w:val="28"/>
        </w:rPr>
        <w:t xml:space="preserve"> – </w:t>
      </w:r>
      <w:r>
        <w:rPr>
          <w:rFonts w:ascii="Times New Roman" w:hAnsi="Times New Roman"/>
          <w:b/>
          <w:sz w:val="28"/>
        </w:rPr>
        <w:t>31581,28</w:t>
      </w:r>
      <w:r>
        <w:rPr>
          <w:rFonts w:ascii="Times New Roman" w:hAnsi="Times New Roman"/>
          <w:sz w:val="28"/>
        </w:rPr>
        <w:t xml:space="preserve">  рублей (в 2019 г. – 28848,76 руб.),  </w:t>
      </w:r>
      <w:r>
        <w:rPr>
          <w:rFonts w:ascii="Times New Roman" w:hAnsi="Times New Roman"/>
          <w:b/>
          <w:sz w:val="28"/>
        </w:rPr>
        <w:t>или  99,4%</w:t>
      </w:r>
      <w:r>
        <w:rPr>
          <w:rFonts w:ascii="Times New Roman" w:hAnsi="Times New Roman"/>
          <w:sz w:val="28"/>
        </w:rPr>
        <w:t xml:space="preserve"> к фактическому значению средней заработной платы учителей </w:t>
      </w:r>
      <w:r>
        <w:rPr>
          <w:rFonts w:ascii="Times New Roman" w:hAnsi="Times New Roman"/>
          <w:b/>
          <w:sz w:val="28"/>
        </w:rPr>
        <w:t>31717,58</w:t>
      </w:r>
      <w:r>
        <w:rPr>
          <w:rFonts w:ascii="Times New Roman" w:hAnsi="Times New Roman"/>
          <w:sz w:val="28"/>
        </w:rPr>
        <w:t xml:space="preserve">   руб. (в 2019 году – 28720,3 руб.);</w:t>
      </w:r>
    </w:p>
    <w:p w:rsidR="009764E4" w:rsidRDefault="00B064D4">
      <w:pPr>
        <w:tabs>
          <w:tab w:val="left" w:pos="9639"/>
        </w:tabs>
        <w:spacing w:after="0" w:line="240" w:lineRule="auto"/>
        <w:ind w:firstLine="709"/>
        <w:jc w:val="both"/>
        <w:rPr>
          <w:rFonts w:ascii="Times New Roman" w:hAnsi="Times New Roman"/>
          <w:sz w:val="28"/>
        </w:rPr>
      </w:pPr>
      <w:proofErr w:type="gramStart"/>
      <w:r>
        <w:rPr>
          <w:rFonts w:ascii="Times New Roman" w:hAnsi="Times New Roman"/>
          <w:b/>
          <w:sz w:val="28"/>
        </w:rPr>
        <w:t>- по педагогическим работникам профессиональных образовательных организаций</w:t>
      </w:r>
      <w:r>
        <w:rPr>
          <w:rFonts w:ascii="Times New Roman" w:hAnsi="Times New Roman"/>
          <w:sz w:val="28"/>
        </w:rPr>
        <w:t xml:space="preserve"> среднее значение заработной платы преподавателей и мастеров производственного обучения организаций СПО составило </w:t>
      </w:r>
      <w:r>
        <w:rPr>
          <w:rFonts w:ascii="Times New Roman" w:hAnsi="Times New Roman"/>
          <w:b/>
          <w:sz w:val="28"/>
        </w:rPr>
        <w:t>30175,49</w:t>
      </w:r>
      <w:r>
        <w:rPr>
          <w:rFonts w:ascii="Times New Roman" w:hAnsi="Times New Roman"/>
          <w:sz w:val="28"/>
        </w:rPr>
        <w:t xml:space="preserve"> рублей (в 2019 г. – 28363,69 руб.), или 100,8% к прогнозному значению начисленной заработной платы наемных работников в организациях, у индивидуальных предпринимателей и физических лиц за 2020 год  (</w:t>
      </w:r>
      <w:r>
        <w:rPr>
          <w:rFonts w:ascii="Times New Roman" w:hAnsi="Times New Roman"/>
          <w:b/>
          <w:sz w:val="28"/>
        </w:rPr>
        <w:t xml:space="preserve">29945,40 руб., </w:t>
      </w:r>
      <w:r>
        <w:rPr>
          <w:rFonts w:ascii="Times New Roman" w:hAnsi="Times New Roman"/>
          <w:sz w:val="28"/>
        </w:rPr>
        <w:t>в 2019 г. – 28190руб.);</w:t>
      </w:r>
      <w:proofErr w:type="gramEnd"/>
    </w:p>
    <w:p w:rsidR="009764E4" w:rsidRDefault="00B064D4">
      <w:pPr>
        <w:tabs>
          <w:tab w:val="left" w:pos="9639"/>
        </w:tabs>
        <w:spacing w:after="0" w:line="240" w:lineRule="auto"/>
        <w:ind w:firstLine="709"/>
        <w:jc w:val="both"/>
        <w:rPr>
          <w:rFonts w:ascii="Times New Roman" w:hAnsi="Times New Roman"/>
          <w:sz w:val="28"/>
        </w:rPr>
      </w:pPr>
      <w:proofErr w:type="gramStart"/>
      <w:r>
        <w:rPr>
          <w:rFonts w:ascii="Times New Roman" w:hAnsi="Times New Roman"/>
          <w:sz w:val="28"/>
        </w:rPr>
        <w:t xml:space="preserve">- </w:t>
      </w:r>
      <w:r>
        <w:rPr>
          <w:rFonts w:ascii="Times New Roman" w:hAnsi="Times New Roman"/>
          <w:b/>
          <w:sz w:val="28"/>
        </w:rPr>
        <w:t>по профессорско-преподавательскому составу организаций</w:t>
      </w:r>
      <w:r>
        <w:rPr>
          <w:rFonts w:ascii="Times New Roman" w:hAnsi="Times New Roman"/>
          <w:sz w:val="28"/>
        </w:rPr>
        <w:t xml:space="preserve"> высшего образования среднее значение заработной платы  составило </w:t>
      </w:r>
      <w:r>
        <w:rPr>
          <w:rFonts w:ascii="Times New Roman" w:hAnsi="Times New Roman"/>
          <w:b/>
          <w:sz w:val="28"/>
        </w:rPr>
        <w:t>61201,74</w:t>
      </w:r>
      <w:r>
        <w:rPr>
          <w:rFonts w:ascii="Times New Roman" w:hAnsi="Times New Roman"/>
          <w:sz w:val="28"/>
        </w:rPr>
        <w:t xml:space="preserve"> рублей (в 2019г. – 56677,93 рублей), или </w:t>
      </w:r>
      <w:r>
        <w:rPr>
          <w:rFonts w:ascii="Times New Roman" w:hAnsi="Times New Roman"/>
          <w:b/>
          <w:sz w:val="28"/>
        </w:rPr>
        <w:t>204,4%</w:t>
      </w:r>
      <w:r>
        <w:rPr>
          <w:rFonts w:ascii="Times New Roman" w:hAnsi="Times New Roman"/>
          <w:sz w:val="28"/>
        </w:rPr>
        <w:t xml:space="preserve"> (установленный плановый показатель соотношения заработной платы – 200%) к  прогнозному значению начисленной заработной платы наемных работников в организациях, у индивидуальных предпринимателей и физических лиц за 2020 год (</w:t>
      </w:r>
      <w:r>
        <w:rPr>
          <w:rFonts w:ascii="Times New Roman" w:hAnsi="Times New Roman"/>
          <w:b/>
          <w:sz w:val="28"/>
        </w:rPr>
        <w:t>29945,40 руб</w:t>
      </w:r>
      <w:r>
        <w:rPr>
          <w:rFonts w:ascii="Times New Roman" w:hAnsi="Times New Roman"/>
          <w:sz w:val="28"/>
        </w:rPr>
        <w:t xml:space="preserve">., в 2019г. - 28190 руб.). </w:t>
      </w:r>
      <w:proofErr w:type="gramEnd"/>
    </w:p>
    <w:p w:rsidR="009764E4" w:rsidRDefault="00B064D4">
      <w:pPr>
        <w:shd w:val="clear" w:color="auto" w:fill="FFFFFF"/>
        <w:spacing w:after="0" w:line="240" w:lineRule="auto"/>
        <w:ind w:firstLine="567"/>
        <w:jc w:val="both"/>
        <w:rPr>
          <w:rFonts w:ascii="Times New Roman" w:hAnsi="Times New Roman"/>
          <w:b/>
          <w:sz w:val="28"/>
        </w:rPr>
      </w:pPr>
      <w:proofErr w:type="gramStart"/>
      <w:r>
        <w:rPr>
          <w:rFonts w:ascii="Times New Roman" w:hAnsi="Times New Roman"/>
          <w:sz w:val="28"/>
        </w:rPr>
        <w:lastRenderedPageBreak/>
        <w:t xml:space="preserve">Кроме того,  в  территориальные и первичные профсоюзные организации областного подчинения, в органы управления в сфере образования и руководителям образовательных организаций направлялись информационные письма и разъяснения, в том числе </w:t>
      </w:r>
      <w:r>
        <w:rPr>
          <w:rFonts w:ascii="Times New Roman" w:hAnsi="Times New Roman"/>
          <w:b/>
          <w:sz w:val="28"/>
        </w:rPr>
        <w:t>связанных с введением с 1 сентября 2020 года ежемесячного денежного вознаграждения педагогическим работникам общеобразовательных организаций в размере 5 тысяч рублей за классное руководство (</w:t>
      </w:r>
      <w:r>
        <w:rPr>
          <w:rFonts w:ascii="Times New Roman" w:hAnsi="Times New Roman"/>
          <w:sz w:val="28"/>
        </w:rPr>
        <w:t>за классное руководство помимо повышающего коэффициента - дополнительное вознаграждение за</w:t>
      </w:r>
      <w:proofErr w:type="gramEnd"/>
      <w:r>
        <w:rPr>
          <w:rFonts w:ascii="Times New Roman" w:hAnsi="Times New Roman"/>
          <w:sz w:val="28"/>
        </w:rPr>
        <w:t xml:space="preserve"> счет средств областного бюджета, за счет средств федерально</w:t>
      </w:r>
      <w:r>
        <w:rPr>
          <w:rFonts w:ascii="Times New Roman" w:hAnsi="Times New Roman"/>
          <w:b/>
          <w:sz w:val="28"/>
        </w:rPr>
        <w:t>го бюджета с 1 сентября 2020 года 5 тыс. руб. получили  8255 человек  на сумму 208673185,28  руб.).</w:t>
      </w:r>
    </w:p>
    <w:p w:rsidR="009764E4" w:rsidRDefault="00B064D4">
      <w:pPr>
        <w:shd w:val="clear" w:color="auto" w:fill="FFFFFF"/>
        <w:spacing w:after="0" w:line="240" w:lineRule="auto"/>
        <w:ind w:firstLine="567"/>
        <w:jc w:val="both"/>
        <w:rPr>
          <w:rFonts w:ascii="Times New Roman" w:hAnsi="Times New Roman"/>
          <w:sz w:val="28"/>
        </w:rPr>
      </w:pPr>
      <w:proofErr w:type="gramStart"/>
      <w:r>
        <w:rPr>
          <w:rFonts w:ascii="Times New Roman" w:hAnsi="Times New Roman"/>
          <w:sz w:val="28"/>
          <w:shd w:val="clear" w:color="auto" w:fill="FFFFFF"/>
        </w:rPr>
        <w:t xml:space="preserve">Помимо права, предусмотренного региональным соглашением, в отдельных случаях в целях обеспечения сохранения уровня оплаты труда педагогических работников, у которых в 2020 году истекает срок действия квалификационных категорий, приказами Министерства просвещения РФ в связи с </w:t>
      </w:r>
      <w:r>
        <w:rPr>
          <w:rFonts w:ascii="Times New Roman" w:hAnsi="Times New Roman"/>
          <w:sz w:val="28"/>
        </w:rPr>
        <w:t xml:space="preserve">распространением новой коронавирусной инфекции (COVID-19) </w:t>
      </w:r>
      <w:r>
        <w:rPr>
          <w:rFonts w:ascii="Times New Roman" w:hAnsi="Times New Roman"/>
          <w:sz w:val="28"/>
          <w:shd w:val="clear" w:color="auto" w:fill="FFFFFF"/>
        </w:rPr>
        <w:t xml:space="preserve">предусмотрена возможность продления срока действия квалификационной категории после истечения срока ее действия. </w:t>
      </w:r>
      <w:r>
        <w:rPr>
          <w:rFonts w:ascii="Times New Roman" w:hAnsi="Times New Roman"/>
          <w:sz w:val="28"/>
        </w:rPr>
        <w:t xml:space="preserve"> </w:t>
      </w:r>
      <w:proofErr w:type="gramEnd"/>
    </w:p>
    <w:p w:rsidR="009764E4" w:rsidRDefault="00B064D4">
      <w:pPr>
        <w:shd w:val="clear" w:color="auto" w:fill="FFFFFF"/>
        <w:spacing w:after="0" w:line="240" w:lineRule="auto"/>
        <w:ind w:firstLine="567"/>
        <w:jc w:val="both"/>
        <w:rPr>
          <w:rFonts w:ascii="Times New Roman" w:hAnsi="Times New Roman"/>
          <w:sz w:val="28"/>
        </w:rPr>
      </w:pPr>
      <w:r>
        <w:rPr>
          <w:rFonts w:ascii="Times New Roman" w:hAnsi="Times New Roman"/>
          <w:sz w:val="28"/>
        </w:rPr>
        <w:t xml:space="preserve">Удалось сохранить льготный порядок аттестации для педагогических работников, предусмотренный Региональным соглашением. </w:t>
      </w:r>
      <w:proofErr w:type="gramStart"/>
      <w:r>
        <w:rPr>
          <w:rFonts w:ascii="Times New Roman" w:hAnsi="Times New Roman"/>
          <w:b/>
          <w:sz w:val="28"/>
        </w:rPr>
        <w:t>Льготной процедурой (без экспертизы)</w:t>
      </w:r>
      <w:r>
        <w:rPr>
          <w:rFonts w:ascii="Times New Roman" w:hAnsi="Times New Roman"/>
          <w:sz w:val="28"/>
        </w:rPr>
        <w:t>, предусмотренной в региональном Соглашении в</w:t>
      </w:r>
      <w:r>
        <w:rPr>
          <w:rFonts w:ascii="Times New Roman" w:hAnsi="Times New Roman"/>
          <w:b/>
          <w:sz w:val="28"/>
        </w:rPr>
        <w:t xml:space="preserve"> 2019</w:t>
      </w:r>
      <w:r>
        <w:rPr>
          <w:rFonts w:ascii="Times New Roman" w:hAnsi="Times New Roman"/>
          <w:sz w:val="28"/>
        </w:rPr>
        <w:t xml:space="preserve"> году воспользовался  </w:t>
      </w:r>
      <w:r>
        <w:rPr>
          <w:rFonts w:ascii="Times New Roman" w:hAnsi="Times New Roman"/>
          <w:b/>
          <w:sz w:val="28"/>
        </w:rPr>
        <w:t>585</w:t>
      </w:r>
      <w:r>
        <w:rPr>
          <w:rFonts w:ascii="Times New Roman" w:hAnsi="Times New Roman"/>
          <w:sz w:val="28"/>
        </w:rPr>
        <w:t xml:space="preserve"> педагогический работник, из них на 1 категорию – 185 человек, на высшую – 400 человека. </w:t>
      </w:r>
      <w:proofErr w:type="gramEnd"/>
    </w:p>
    <w:p w:rsidR="009764E4" w:rsidRDefault="009764E4">
      <w:pPr>
        <w:tabs>
          <w:tab w:val="left" w:pos="9639"/>
        </w:tabs>
        <w:spacing w:after="0" w:line="240" w:lineRule="auto"/>
        <w:ind w:firstLine="709"/>
        <w:jc w:val="both"/>
        <w:rPr>
          <w:rFonts w:ascii="Times New Roman" w:hAnsi="Times New Roman"/>
          <w:color w:val="0563C1"/>
          <w:sz w:val="20"/>
          <w:u w:val="single"/>
        </w:rPr>
      </w:pPr>
    </w:p>
    <w:p w:rsidR="009764E4" w:rsidRDefault="00B064D4">
      <w:pPr>
        <w:spacing w:after="0" w:line="240" w:lineRule="auto"/>
        <w:ind w:firstLine="708"/>
        <w:jc w:val="both"/>
        <w:rPr>
          <w:rFonts w:ascii="Times New Roman" w:hAnsi="Times New Roman"/>
          <w:sz w:val="28"/>
        </w:rPr>
      </w:pPr>
      <w:r>
        <w:rPr>
          <w:rFonts w:ascii="Times New Roman" w:hAnsi="Times New Roman"/>
          <w:sz w:val="28"/>
        </w:rPr>
        <w:t xml:space="preserve">В образовательных организациях в основном обеспечивались учет мнения профсоюзных комитетов, процедура распределения стимулирующих выплат, определения моральных и материальных стимулов, проведения аттестации педагогических работников на </w:t>
      </w:r>
      <w:proofErr w:type="spellStart"/>
      <w:r>
        <w:rPr>
          <w:rFonts w:ascii="Times New Roman" w:hAnsi="Times New Roman"/>
          <w:sz w:val="28"/>
        </w:rPr>
        <w:t>соостетствие</w:t>
      </w:r>
      <w:proofErr w:type="spellEnd"/>
      <w:r>
        <w:rPr>
          <w:rFonts w:ascii="Times New Roman" w:hAnsi="Times New Roman"/>
          <w:sz w:val="28"/>
        </w:rPr>
        <w:t xml:space="preserve"> занимаемой должности.</w:t>
      </w:r>
      <w:r>
        <w:rPr>
          <w:rFonts w:ascii="Times New Roman" w:hAnsi="Times New Roman"/>
          <w:sz w:val="28"/>
        </w:rPr>
        <w:tab/>
      </w:r>
    </w:p>
    <w:p w:rsidR="009764E4" w:rsidRDefault="00B064D4">
      <w:pPr>
        <w:pStyle w:val="a3"/>
        <w:ind w:firstLine="708"/>
      </w:pPr>
      <w:r>
        <w:t xml:space="preserve">Однако, несмотря на достигнутые успехи в 2020 году, в работе обкома Профсоюза, территориальных и первичных профсоюзных организаций по заключению  и выполнению коллективных договоров и соглашений имеются  проблемы и неиспользованные резервы. В </w:t>
      </w:r>
      <w:r>
        <w:rPr>
          <w:b/>
        </w:rPr>
        <w:t>45</w:t>
      </w:r>
      <w:r>
        <w:t xml:space="preserve"> (в 2014 году – в 56, в 2015 году – в 52, в 2016 году – в 51, в 2017 году – 65, в 2018 году 49, в 2019 году -43) образовательных организациях охват </w:t>
      </w:r>
      <w:proofErr w:type="spellStart"/>
      <w:r>
        <w:t>профчленством</w:t>
      </w:r>
      <w:proofErr w:type="spellEnd"/>
      <w:r>
        <w:t xml:space="preserve"> составляет менее 50%, в </w:t>
      </w:r>
      <w:proofErr w:type="gramStart"/>
      <w:r>
        <w:t>связи</w:t>
      </w:r>
      <w:proofErr w:type="gramEnd"/>
      <w:r>
        <w:t xml:space="preserve"> с чем  профсоюзные комитеты данных образовательных организаций не могут выступать законными представителями работников в диалоге с работодателями. </w:t>
      </w:r>
    </w:p>
    <w:p w:rsidR="009764E4" w:rsidRDefault="00B064D4">
      <w:pPr>
        <w:pStyle w:val="a3"/>
        <w:ind w:firstLine="708"/>
      </w:pPr>
      <w:r>
        <w:t xml:space="preserve">Не во всех территориях, образовательных организациях регулярно осуществляется </w:t>
      </w:r>
      <w:proofErr w:type="gramStart"/>
      <w:r>
        <w:t>контроль за</w:t>
      </w:r>
      <w:proofErr w:type="gramEnd"/>
      <w:r>
        <w:t xml:space="preserve"> ходом выполнения коллективных договоров и территориальных отраслевых соглашений, остаются нерешенными проблемы справедливого определения оплаты труда работников и руководителей с учетом объема выполняемой работы и меры ответственности.</w:t>
      </w:r>
    </w:p>
    <w:p w:rsidR="009764E4" w:rsidRDefault="00B064D4">
      <w:pPr>
        <w:pStyle w:val="a3"/>
        <w:ind w:firstLine="708"/>
      </w:pPr>
      <w:r>
        <w:t xml:space="preserve">Аналитические записки к отчетам территориальных профсоюзных организаций, как важная составная часть отчета по итогам коллективно-договорной кампании, по-прежнему являются разными как по объему, так и по качеству содержащейся в них информации. </w:t>
      </w:r>
      <w:proofErr w:type="gramStart"/>
      <w:r>
        <w:t>Только 5 территориальных (г. Курска (</w:t>
      </w:r>
      <w:proofErr w:type="spellStart"/>
      <w:r>
        <w:t>Боева</w:t>
      </w:r>
      <w:proofErr w:type="spellEnd"/>
      <w:r>
        <w:t xml:space="preserve"> М.В.), </w:t>
      </w:r>
      <w:proofErr w:type="spellStart"/>
      <w:r>
        <w:t>Железногорского</w:t>
      </w:r>
      <w:proofErr w:type="spellEnd"/>
      <w:r>
        <w:t xml:space="preserve"> (Гнездилова Г.Г.), </w:t>
      </w:r>
      <w:proofErr w:type="spellStart"/>
      <w:r>
        <w:t>Большесолдатского</w:t>
      </w:r>
      <w:proofErr w:type="spellEnd"/>
      <w:r>
        <w:t xml:space="preserve"> (Сухорукова Н.Н.), Рыльского (</w:t>
      </w:r>
      <w:proofErr w:type="spellStart"/>
      <w:r>
        <w:t>Шевергина</w:t>
      </w:r>
      <w:proofErr w:type="spellEnd"/>
      <w:r>
        <w:t xml:space="preserve"> И.А.), </w:t>
      </w:r>
      <w:proofErr w:type="spellStart"/>
      <w:r>
        <w:t>Фатежского</w:t>
      </w:r>
      <w:proofErr w:type="spellEnd"/>
      <w:r>
        <w:t xml:space="preserve"> (</w:t>
      </w:r>
      <w:proofErr w:type="spellStart"/>
      <w:r>
        <w:t>РудаковаТ.С</w:t>
      </w:r>
      <w:proofErr w:type="spellEnd"/>
      <w:r>
        <w:t xml:space="preserve">.) районов и 1 ППО областного подчинения Рыльского социально-педагогического </w:t>
      </w:r>
      <w:r>
        <w:lastRenderedPageBreak/>
        <w:t>колледжа (Жидких В.И.) отразили наиболее качественно, полно и конкретно проведенную работу и ее результаты.</w:t>
      </w:r>
      <w:proofErr w:type="gramEnd"/>
    </w:p>
    <w:p w:rsidR="009764E4" w:rsidRDefault="00B064D4">
      <w:pPr>
        <w:spacing w:after="0" w:line="240" w:lineRule="auto"/>
        <w:ind w:firstLine="709"/>
        <w:jc w:val="both"/>
      </w:pPr>
      <w:r>
        <w:rPr>
          <w:rFonts w:ascii="Times New Roman" w:hAnsi="Times New Roman"/>
          <w:sz w:val="28"/>
        </w:rPr>
        <w:t xml:space="preserve">Не представили пояснительные записки к отчётам по заключению и выполнению коллективных договоров за  2020 год председатели </w:t>
      </w:r>
      <w:proofErr w:type="spellStart"/>
      <w:r>
        <w:rPr>
          <w:rFonts w:ascii="Times New Roman" w:hAnsi="Times New Roman"/>
          <w:sz w:val="28"/>
        </w:rPr>
        <w:t>Глушковской</w:t>
      </w:r>
      <w:proofErr w:type="spellEnd"/>
      <w:r>
        <w:rPr>
          <w:rFonts w:ascii="Times New Roman" w:hAnsi="Times New Roman"/>
          <w:sz w:val="28"/>
        </w:rPr>
        <w:t xml:space="preserve">, </w:t>
      </w:r>
      <w:proofErr w:type="spellStart"/>
      <w:r>
        <w:rPr>
          <w:rFonts w:ascii="Times New Roman" w:hAnsi="Times New Roman"/>
          <w:sz w:val="28"/>
        </w:rPr>
        <w:t>Суджанской</w:t>
      </w:r>
      <w:proofErr w:type="spellEnd"/>
      <w:r>
        <w:rPr>
          <w:rFonts w:ascii="Times New Roman" w:hAnsi="Times New Roman"/>
          <w:sz w:val="28"/>
        </w:rPr>
        <w:t xml:space="preserve">, Курской, Курчатовской, </w:t>
      </w:r>
      <w:proofErr w:type="spellStart"/>
      <w:r>
        <w:rPr>
          <w:rFonts w:ascii="Times New Roman" w:hAnsi="Times New Roman"/>
          <w:sz w:val="28"/>
        </w:rPr>
        <w:t>Мантуровской</w:t>
      </w:r>
      <w:proofErr w:type="spellEnd"/>
      <w:r>
        <w:rPr>
          <w:rFonts w:ascii="Times New Roman" w:hAnsi="Times New Roman"/>
          <w:sz w:val="28"/>
        </w:rPr>
        <w:t xml:space="preserve">, </w:t>
      </w:r>
      <w:proofErr w:type="spellStart"/>
      <w:r>
        <w:rPr>
          <w:rFonts w:ascii="Times New Roman" w:hAnsi="Times New Roman"/>
          <w:sz w:val="28"/>
        </w:rPr>
        <w:t>Медвенской</w:t>
      </w:r>
      <w:proofErr w:type="spellEnd"/>
      <w:r>
        <w:rPr>
          <w:rFonts w:ascii="Times New Roman" w:hAnsi="Times New Roman"/>
          <w:sz w:val="28"/>
        </w:rPr>
        <w:t xml:space="preserve">, </w:t>
      </w:r>
      <w:proofErr w:type="spellStart"/>
      <w:r>
        <w:rPr>
          <w:rFonts w:ascii="Times New Roman" w:hAnsi="Times New Roman"/>
          <w:sz w:val="28"/>
        </w:rPr>
        <w:t>Кореневской</w:t>
      </w:r>
      <w:proofErr w:type="spellEnd"/>
      <w:r>
        <w:rPr>
          <w:rFonts w:ascii="Times New Roman" w:hAnsi="Times New Roman"/>
          <w:sz w:val="28"/>
        </w:rPr>
        <w:t xml:space="preserve"> </w:t>
      </w:r>
      <w:proofErr w:type="spellStart"/>
      <w:r>
        <w:rPr>
          <w:rFonts w:ascii="Times New Roman" w:hAnsi="Times New Roman"/>
          <w:sz w:val="28"/>
        </w:rPr>
        <w:t>Поныровской</w:t>
      </w:r>
      <w:proofErr w:type="spellEnd"/>
      <w:r>
        <w:rPr>
          <w:rFonts w:ascii="Times New Roman" w:hAnsi="Times New Roman"/>
          <w:sz w:val="28"/>
        </w:rPr>
        <w:t xml:space="preserve">,  </w:t>
      </w:r>
      <w:proofErr w:type="spellStart"/>
      <w:r>
        <w:rPr>
          <w:rFonts w:ascii="Times New Roman" w:hAnsi="Times New Roman"/>
          <w:sz w:val="28"/>
        </w:rPr>
        <w:t>Солнцевской</w:t>
      </w:r>
      <w:proofErr w:type="spellEnd"/>
      <w:r>
        <w:rPr>
          <w:rFonts w:ascii="Times New Roman" w:hAnsi="Times New Roman"/>
          <w:sz w:val="28"/>
        </w:rPr>
        <w:t xml:space="preserve">, </w:t>
      </w:r>
      <w:proofErr w:type="spellStart"/>
      <w:r>
        <w:rPr>
          <w:rFonts w:ascii="Times New Roman" w:hAnsi="Times New Roman"/>
          <w:sz w:val="28"/>
        </w:rPr>
        <w:t>Хомутовской</w:t>
      </w:r>
      <w:proofErr w:type="spellEnd"/>
      <w:r>
        <w:rPr>
          <w:rFonts w:ascii="Times New Roman" w:hAnsi="Times New Roman"/>
          <w:sz w:val="28"/>
        </w:rPr>
        <w:t xml:space="preserve"> территориальных профсоюзных организаций.</w:t>
      </w:r>
      <w:r>
        <w:t xml:space="preserve"> </w:t>
      </w:r>
    </w:p>
    <w:p w:rsidR="009764E4" w:rsidRDefault="00B064D4">
      <w:pPr>
        <w:spacing w:after="0" w:line="240" w:lineRule="auto"/>
        <w:ind w:firstLine="709"/>
        <w:jc w:val="both"/>
        <w:rPr>
          <w:rFonts w:ascii="Times New Roman" w:hAnsi="Times New Roman"/>
          <w:sz w:val="28"/>
        </w:rPr>
      </w:pPr>
      <w:r>
        <w:rPr>
          <w:rFonts w:ascii="Times New Roman" w:hAnsi="Times New Roman"/>
          <w:sz w:val="28"/>
        </w:rPr>
        <w:t xml:space="preserve">При этом сохранились основные недостатки при составлении аналитической записки, отмеченные по результатам анализа коллективно-договорной кампании за 2019 год. </w:t>
      </w:r>
      <w:proofErr w:type="gramStart"/>
      <w:r>
        <w:rPr>
          <w:rFonts w:ascii="Times New Roman" w:hAnsi="Times New Roman"/>
          <w:sz w:val="28"/>
        </w:rPr>
        <w:t xml:space="preserve">Так, в пояснительных записках </w:t>
      </w:r>
      <w:proofErr w:type="spellStart"/>
      <w:r>
        <w:rPr>
          <w:rFonts w:ascii="Times New Roman" w:hAnsi="Times New Roman"/>
          <w:sz w:val="28"/>
        </w:rPr>
        <w:t>Горшеченской</w:t>
      </w:r>
      <w:proofErr w:type="spellEnd"/>
      <w:r>
        <w:rPr>
          <w:rFonts w:ascii="Times New Roman" w:hAnsi="Times New Roman"/>
          <w:sz w:val="28"/>
        </w:rPr>
        <w:t xml:space="preserve">, </w:t>
      </w:r>
      <w:proofErr w:type="spellStart"/>
      <w:r>
        <w:rPr>
          <w:rFonts w:ascii="Times New Roman" w:hAnsi="Times New Roman"/>
          <w:sz w:val="28"/>
        </w:rPr>
        <w:t>Обоянской</w:t>
      </w:r>
      <w:proofErr w:type="spellEnd"/>
      <w:r>
        <w:rPr>
          <w:rFonts w:ascii="Times New Roman" w:hAnsi="Times New Roman"/>
          <w:sz w:val="28"/>
        </w:rPr>
        <w:t>, и др. организаций не отражены направления совместной деятельности администрации, органов, осуществляющих управление в сфере образования,  и профсоюзных организаций по решению проблем работников отрасли, в том числе</w:t>
      </w:r>
      <w:r>
        <w:t xml:space="preserve"> </w:t>
      </w:r>
      <w:r>
        <w:rPr>
          <w:rFonts w:ascii="Times New Roman" w:hAnsi="Times New Roman"/>
          <w:sz w:val="28"/>
        </w:rPr>
        <w:t>недостаток или отсутствие конкретной информации, отражающей количество и тематику рассмотренных в отчетном году вопросов о развитии системы социального партнерства на заседаниях президиумов и комитетов (Советов), а также на</w:t>
      </w:r>
      <w:proofErr w:type="gramEnd"/>
      <w:r>
        <w:rPr>
          <w:rFonts w:ascii="Times New Roman" w:hAnsi="Times New Roman"/>
          <w:sz w:val="28"/>
        </w:rPr>
        <w:t xml:space="preserve"> </w:t>
      </w:r>
      <w:proofErr w:type="gramStart"/>
      <w:r>
        <w:rPr>
          <w:rFonts w:ascii="Times New Roman" w:hAnsi="Times New Roman"/>
          <w:sz w:val="28"/>
        </w:rPr>
        <w:t>заседаниях профкомов первичных профсоюзных организаций; количество проведенных экспертиз коллективных договоров (изменений и дополнений к ним) и случаев оказания консультационной и иной помощи при их разработке;</w:t>
      </w:r>
      <w:proofErr w:type="gramEnd"/>
      <w:r>
        <w:rPr>
          <w:rFonts w:ascii="Times New Roman" w:hAnsi="Times New Roman"/>
          <w:sz w:val="28"/>
        </w:rPr>
        <w:t xml:space="preserve">  ход  выполнения  коллективных договоров и территориальных соглашений, формы доведения информации о ходе и итогах выполнения </w:t>
      </w:r>
      <w:proofErr w:type="spellStart"/>
      <w:r>
        <w:rPr>
          <w:rFonts w:ascii="Times New Roman" w:hAnsi="Times New Roman"/>
          <w:sz w:val="28"/>
        </w:rPr>
        <w:t>колдоговоров</w:t>
      </w:r>
      <w:proofErr w:type="spellEnd"/>
      <w:r>
        <w:rPr>
          <w:rFonts w:ascii="Times New Roman" w:hAnsi="Times New Roman"/>
          <w:sz w:val="28"/>
        </w:rPr>
        <w:t xml:space="preserve"> и соглашений до членов Профсоюза, причины продления коллективных договоров и проч. Кроме того, в большинстве пояснительных записок не обозначены приоритетные направления работы по развитию социального партнерства с учетом имеющихся проблем на предстоящий период.</w:t>
      </w:r>
    </w:p>
    <w:p w:rsidR="009764E4" w:rsidRDefault="00B064D4">
      <w:pPr>
        <w:spacing w:after="0" w:line="240" w:lineRule="auto"/>
        <w:ind w:firstLine="708"/>
        <w:jc w:val="both"/>
        <w:rPr>
          <w:rFonts w:ascii="Times New Roman" w:hAnsi="Times New Roman"/>
          <w:sz w:val="28"/>
        </w:rPr>
      </w:pPr>
      <w:r>
        <w:rPr>
          <w:rFonts w:ascii="Times New Roman" w:hAnsi="Times New Roman"/>
          <w:sz w:val="28"/>
        </w:rPr>
        <w:t>Всё это говорит о необходимости повышения эффективности работы территориальных и первичных профсоюзных организаций по данному направлению деятельности и исполнительской дисциплины.</w:t>
      </w:r>
    </w:p>
    <w:p w:rsidR="009764E4" w:rsidRDefault="009764E4">
      <w:pPr>
        <w:spacing w:after="0" w:line="240" w:lineRule="auto"/>
        <w:ind w:firstLine="709"/>
        <w:rPr>
          <w:sz w:val="28"/>
        </w:rPr>
      </w:pPr>
    </w:p>
    <w:p w:rsidR="009764E4" w:rsidRDefault="00B064D4">
      <w:pPr>
        <w:spacing w:after="0" w:line="240" w:lineRule="auto"/>
        <w:ind w:firstLine="709"/>
        <w:jc w:val="center"/>
        <w:rPr>
          <w:rFonts w:ascii="Times New Roman" w:hAnsi="Times New Roman"/>
          <w:sz w:val="28"/>
        </w:rPr>
      </w:pPr>
      <w:r>
        <w:rPr>
          <w:rFonts w:ascii="Times New Roman" w:hAnsi="Times New Roman"/>
          <w:sz w:val="28"/>
        </w:rPr>
        <w:t>Президиум обкома Профсоюза</w:t>
      </w:r>
    </w:p>
    <w:p w:rsidR="009764E4" w:rsidRDefault="00B064D4">
      <w:pPr>
        <w:spacing w:after="0" w:line="240" w:lineRule="auto"/>
        <w:ind w:firstLine="709"/>
        <w:jc w:val="center"/>
        <w:rPr>
          <w:rFonts w:ascii="Times New Roman" w:hAnsi="Times New Roman"/>
          <w:b/>
          <w:sz w:val="28"/>
        </w:rPr>
      </w:pPr>
      <w:r>
        <w:rPr>
          <w:rFonts w:ascii="Times New Roman" w:hAnsi="Times New Roman"/>
          <w:b/>
          <w:sz w:val="28"/>
        </w:rPr>
        <w:t>ПОСТАНОВЛЯЕТ:</w:t>
      </w:r>
    </w:p>
    <w:p w:rsidR="009764E4" w:rsidRDefault="00B064D4">
      <w:pPr>
        <w:spacing w:after="0" w:line="240" w:lineRule="auto"/>
        <w:ind w:firstLine="709"/>
        <w:jc w:val="both"/>
        <w:rPr>
          <w:b/>
          <w:sz w:val="28"/>
        </w:rPr>
      </w:pPr>
      <w:r>
        <w:rPr>
          <w:rFonts w:ascii="Times New Roman" w:hAnsi="Times New Roman"/>
          <w:sz w:val="28"/>
        </w:rPr>
        <w:t>1. Отчёты об итогах коллективно-договорной кампании по состоянию на 31 декабря 2020  года, аналитическую  записку  к отчету по коллективно-договорной кампании Курской областной организации Профсоюза за 2020 год  утвердить.</w:t>
      </w:r>
    </w:p>
    <w:p w:rsidR="009764E4" w:rsidRDefault="00B064D4">
      <w:pPr>
        <w:spacing w:after="0" w:line="240" w:lineRule="auto"/>
        <w:ind w:firstLine="709"/>
        <w:jc w:val="both"/>
        <w:rPr>
          <w:rFonts w:ascii="Times New Roman" w:hAnsi="Times New Roman"/>
          <w:sz w:val="28"/>
        </w:rPr>
      </w:pPr>
      <w:r>
        <w:rPr>
          <w:rFonts w:ascii="Times New Roman" w:hAnsi="Times New Roman"/>
          <w:sz w:val="28"/>
        </w:rPr>
        <w:t>2. Отметить работу председателей территориальных профсоюзных организаций г. Курска (</w:t>
      </w:r>
      <w:proofErr w:type="spellStart"/>
      <w:r>
        <w:rPr>
          <w:rFonts w:ascii="Times New Roman" w:hAnsi="Times New Roman"/>
          <w:sz w:val="28"/>
        </w:rPr>
        <w:t>Боева</w:t>
      </w:r>
      <w:proofErr w:type="spellEnd"/>
      <w:r>
        <w:rPr>
          <w:rFonts w:ascii="Times New Roman" w:hAnsi="Times New Roman"/>
          <w:sz w:val="28"/>
        </w:rPr>
        <w:t xml:space="preserve"> М.В.), </w:t>
      </w:r>
      <w:proofErr w:type="spellStart"/>
      <w:r>
        <w:rPr>
          <w:rFonts w:ascii="Times New Roman" w:hAnsi="Times New Roman"/>
          <w:sz w:val="28"/>
        </w:rPr>
        <w:t>Железногорского</w:t>
      </w:r>
      <w:proofErr w:type="spellEnd"/>
      <w:r>
        <w:rPr>
          <w:rFonts w:ascii="Times New Roman" w:hAnsi="Times New Roman"/>
          <w:sz w:val="28"/>
        </w:rPr>
        <w:t xml:space="preserve"> (Гнездилова Г.Г.), </w:t>
      </w:r>
      <w:proofErr w:type="spellStart"/>
      <w:r>
        <w:rPr>
          <w:rFonts w:ascii="Times New Roman" w:hAnsi="Times New Roman"/>
          <w:sz w:val="28"/>
        </w:rPr>
        <w:t>Большесолдатского</w:t>
      </w:r>
      <w:proofErr w:type="spellEnd"/>
      <w:r>
        <w:rPr>
          <w:rFonts w:ascii="Times New Roman" w:hAnsi="Times New Roman"/>
          <w:sz w:val="28"/>
        </w:rPr>
        <w:t xml:space="preserve"> (Сухорукова Н.Н.), Рыльского (</w:t>
      </w:r>
      <w:proofErr w:type="spellStart"/>
      <w:r>
        <w:rPr>
          <w:rFonts w:ascii="Times New Roman" w:hAnsi="Times New Roman"/>
          <w:sz w:val="28"/>
        </w:rPr>
        <w:t>Шевергина</w:t>
      </w:r>
      <w:proofErr w:type="spellEnd"/>
      <w:r>
        <w:rPr>
          <w:rFonts w:ascii="Times New Roman" w:hAnsi="Times New Roman"/>
          <w:sz w:val="28"/>
        </w:rPr>
        <w:t xml:space="preserve"> И.А.), </w:t>
      </w:r>
      <w:proofErr w:type="spellStart"/>
      <w:r>
        <w:rPr>
          <w:rFonts w:ascii="Times New Roman" w:hAnsi="Times New Roman"/>
          <w:sz w:val="28"/>
        </w:rPr>
        <w:t>Фатежского</w:t>
      </w:r>
      <w:proofErr w:type="spellEnd"/>
      <w:r>
        <w:rPr>
          <w:rFonts w:ascii="Times New Roman" w:hAnsi="Times New Roman"/>
          <w:sz w:val="28"/>
        </w:rPr>
        <w:t xml:space="preserve"> (Рудакова Т.С.) председателя первичной профсоюзной организации Рыльского социально-педагогического колледжа (Жидких В.И.)  по  своевременному и качественному представлению отчётов и материалов к  ним.</w:t>
      </w:r>
    </w:p>
    <w:p w:rsidR="009764E4" w:rsidRDefault="00B064D4">
      <w:pPr>
        <w:spacing w:after="0" w:line="240" w:lineRule="auto"/>
        <w:ind w:firstLine="709"/>
        <w:jc w:val="both"/>
        <w:rPr>
          <w:rFonts w:ascii="Times New Roman" w:hAnsi="Times New Roman"/>
          <w:sz w:val="28"/>
        </w:rPr>
      </w:pPr>
      <w:r>
        <w:rPr>
          <w:rFonts w:ascii="Times New Roman" w:hAnsi="Times New Roman"/>
          <w:sz w:val="28"/>
        </w:rPr>
        <w:t>3. Обкому, горкому, райкомам Профсоюза, советам председателей, профкомам ППО:</w:t>
      </w:r>
    </w:p>
    <w:p w:rsidR="009764E4" w:rsidRDefault="00B064D4">
      <w:pPr>
        <w:spacing w:after="0" w:line="240" w:lineRule="auto"/>
        <w:ind w:firstLine="709"/>
        <w:jc w:val="both"/>
        <w:rPr>
          <w:rFonts w:ascii="Times New Roman" w:hAnsi="Times New Roman"/>
          <w:sz w:val="28"/>
        </w:rPr>
      </w:pPr>
      <w:r>
        <w:rPr>
          <w:rFonts w:ascii="Times New Roman" w:hAnsi="Times New Roman"/>
          <w:b/>
          <w:sz w:val="28"/>
        </w:rPr>
        <w:t xml:space="preserve">  -</w:t>
      </w:r>
      <w:r>
        <w:rPr>
          <w:rFonts w:ascii="Times New Roman" w:hAnsi="Times New Roman"/>
          <w:sz w:val="28"/>
        </w:rPr>
        <w:t xml:space="preserve"> добиваться повышения эффективности социального партнёрства, финансового обеспечения территориальных соглашений и коллективных договоров, дальнейшего расширения мер социальной поддержки работников отрасли; </w:t>
      </w:r>
    </w:p>
    <w:p w:rsidR="009764E4" w:rsidRDefault="00B064D4">
      <w:pPr>
        <w:spacing w:after="0" w:line="240" w:lineRule="auto"/>
        <w:ind w:firstLine="709"/>
        <w:jc w:val="both"/>
        <w:rPr>
          <w:rFonts w:ascii="Times New Roman" w:hAnsi="Times New Roman"/>
          <w:sz w:val="28"/>
        </w:rPr>
      </w:pPr>
      <w:r>
        <w:rPr>
          <w:rFonts w:ascii="Times New Roman" w:hAnsi="Times New Roman"/>
          <w:sz w:val="28"/>
        </w:rPr>
        <w:t>- регулярно анализировать ход выполнения коллективных договоров и отраслевых соглашений;</w:t>
      </w:r>
    </w:p>
    <w:p w:rsidR="009764E4" w:rsidRDefault="00B064D4">
      <w:pPr>
        <w:spacing w:after="0" w:line="240" w:lineRule="auto"/>
        <w:ind w:firstLine="709"/>
        <w:jc w:val="both"/>
        <w:rPr>
          <w:rFonts w:ascii="Times New Roman" w:hAnsi="Times New Roman"/>
          <w:sz w:val="28"/>
        </w:rPr>
      </w:pPr>
      <w:r>
        <w:rPr>
          <w:rFonts w:ascii="Times New Roman" w:hAnsi="Times New Roman"/>
          <w:sz w:val="28"/>
        </w:rPr>
        <w:lastRenderedPageBreak/>
        <w:t xml:space="preserve">- вести учет экономической эффективности коллективно-договорного регулирования социально-трудовых отношений по результатам </w:t>
      </w:r>
      <w:proofErr w:type="spellStart"/>
      <w:r>
        <w:rPr>
          <w:rFonts w:ascii="Times New Roman" w:hAnsi="Times New Roman"/>
          <w:sz w:val="28"/>
        </w:rPr>
        <w:t>совместрной</w:t>
      </w:r>
      <w:proofErr w:type="spellEnd"/>
      <w:r>
        <w:rPr>
          <w:rFonts w:ascii="Times New Roman" w:hAnsi="Times New Roman"/>
          <w:sz w:val="28"/>
        </w:rPr>
        <w:t xml:space="preserve"> работы с социальными партнерами;</w:t>
      </w:r>
    </w:p>
    <w:p w:rsidR="009764E4" w:rsidRDefault="00B064D4">
      <w:pPr>
        <w:spacing w:after="0" w:line="240" w:lineRule="auto"/>
        <w:ind w:firstLine="709"/>
        <w:jc w:val="both"/>
        <w:rPr>
          <w:sz w:val="28"/>
        </w:rPr>
      </w:pPr>
      <w:r>
        <w:rPr>
          <w:rFonts w:ascii="Times New Roman" w:hAnsi="Times New Roman"/>
          <w:sz w:val="28"/>
        </w:rPr>
        <w:t>- обобщать опыт работы территориальных, первичных профсоюзных организаций по заключению коллективных договоров, имеющих позитивный опыт работы и положительную динамику по расширению социальных льгот и гарантий;</w:t>
      </w:r>
    </w:p>
    <w:p w:rsidR="009764E4" w:rsidRDefault="00B064D4">
      <w:pPr>
        <w:spacing w:after="0" w:line="240" w:lineRule="auto"/>
        <w:ind w:firstLine="709"/>
        <w:jc w:val="both"/>
        <w:rPr>
          <w:rFonts w:ascii="Times New Roman" w:hAnsi="Times New Roman"/>
          <w:sz w:val="28"/>
        </w:rPr>
      </w:pPr>
      <w:r>
        <w:rPr>
          <w:rFonts w:ascii="Times New Roman" w:hAnsi="Times New Roman"/>
          <w:sz w:val="28"/>
        </w:rPr>
        <w:t xml:space="preserve"> - добиваться охвата профсоюзным членством во всех первичных профсоюзных организациях более 50% для обеспечения реализации полномочий первичных профсоюзных организаций как законных представителей работников при реализации трудового законодательства, заключения коллективных договоров, согласования локальных актов.</w:t>
      </w:r>
    </w:p>
    <w:p w:rsidR="009764E4" w:rsidRDefault="00B064D4">
      <w:pPr>
        <w:spacing w:after="0" w:line="240" w:lineRule="auto"/>
        <w:ind w:firstLine="709"/>
        <w:jc w:val="both"/>
        <w:rPr>
          <w:rFonts w:ascii="Times New Roman" w:hAnsi="Times New Roman"/>
          <w:sz w:val="28"/>
        </w:rPr>
      </w:pPr>
      <w:r>
        <w:rPr>
          <w:rFonts w:ascii="Times New Roman" w:hAnsi="Times New Roman"/>
          <w:sz w:val="28"/>
        </w:rPr>
        <w:t>4. Горкому, райкомам Профсоюза, советам председателей, профкомам ППО в рамках проведения коллективно-договорной кампании в 2021 году:</w:t>
      </w:r>
    </w:p>
    <w:p w:rsidR="009764E4" w:rsidRDefault="00B064D4">
      <w:pPr>
        <w:spacing w:after="0" w:line="240" w:lineRule="auto"/>
        <w:ind w:firstLine="708"/>
        <w:jc w:val="both"/>
        <w:rPr>
          <w:rFonts w:ascii="Times New Roman" w:hAnsi="Times New Roman"/>
          <w:sz w:val="28"/>
        </w:rPr>
      </w:pPr>
      <w:r>
        <w:rPr>
          <w:rFonts w:ascii="Times New Roman" w:hAnsi="Times New Roman"/>
          <w:sz w:val="28"/>
        </w:rPr>
        <w:t xml:space="preserve">- осуществлять </w:t>
      </w:r>
      <w:proofErr w:type="gramStart"/>
      <w:r>
        <w:rPr>
          <w:rFonts w:ascii="Times New Roman" w:hAnsi="Times New Roman"/>
          <w:sz w:val="28"/>
        </w:rPr>
        <w:t>контроль за</w:t>
      </w:r>
      <w:proofErr w:type="gramEnd"/>
      <w:r>
        <w:rPr>
          <w:rFonts w:ascii="Times New Roman" w:hAnsi="Times New Roman"/>
          <w:sz w:val="28"/>
        </w:rPr>
        <w:t xml:space="preserve"> своевременным внесением изменений и дополнений в коллективные договоры, не допуская снижения достигнутого уровня социально-трудовых прав и гарантий работников;</w:t>
      </w:r>
    </w:p>
    <w:p w:rsidR="009764E4" w:rsidRDefault="00B064D4">
      <w:pPr>
        <w:spacing w:after="0" w:line="240" w:lineRule="auto"/>
        <w:ind w:firstLine="709"/>
        <w:jc w:val="both"/>
        <w:rPr>
          <w:rFonts w:ascii="Times New Roman" w:hAnsi="Times New Roman"/>
          <w:sz w:val="28"/>
        </w:rPr>
      </w:pPr>
      <w:r>
        <w:rPr>
          <w:rFonts w:ascii="Times New Roman" w:hAnsi="Times New Roman"/>
          <w:sz w:val="28"/>
        </w:rPr>
        <w:t xml:space="preserve">- исключить </w:t>
      </w:r>
      <w:proofErr w:type="gramStart"/>
      <w:r>
        <w:rPr>
          <w:rFonts w:ascii="Times New Roman" w:hAnsi="Times New Roman"/>
          <w:sz w:val="28"/>
        </w:rPr>
        <w:t>необоснованного</w:t>
      </w:r>
      <w:proofErr w:type="gramEnd"/>
      <w:r>
        <w:rPr>
          <w:rFonts w:ascii="Times New Roman" w:hAnsi="Times New Roman"/>
          <w:sz w:val="28"/>
        </w:rPr>
        <w:t xml:space="preserve"> продление коллективных договоров;</w:t>
      </w:r>
    </w:p>
    <w:p w:rsidR="009764E4" w:rsidRDefault="00B064D4">
      <w:pPr>
        <w:spacing w:after="0" w:line="240" w:lineRule="auto"/>
        <w:ind w:firstLine="708"/>
        <w:jc w:val="both"/>
        <w:rPr>
          <w:rFonts w:ascii="Times New Roman" w:hAnsi="Times New Roman"/>
          <w:sz w:val="28"/>
        </w:rPr>
      </w:pPr>
      <w:r>
        <w:rPr>
          <w:rFonts w:ascii="Times New Roman" w:hAnsi="Times New Roman"/>
          <w:sz w:val="28"/>
        </w:rPr>
        <w:t>- соблюдать установленные сроки сдачи отчётов и прилагаемых к ним материалов,  повышать  их качество;</w:t>
      </w:r>
    </w:p>
    <w:p w:rsidR="009764E4" w:rsidRDefault="00B064D4">
      <w:pPr>
        <w:spacing w:after="0" w:line="240" w:lineRule="auto"/>
        <w:ind w:firstLine="708"/>
        <w:jc w:val="both"/>
        <w:rPr>
          <w:rFonts w:ascii="Times New Roman" w:hAnsi="Times New Roman"/>
          <w:sz w:val="28"/>
        </w:rPr>
      </w:pPr>
      <w:r>
        <w:rPr>
          <w:rFonts w:ascii="Times New Roman" w:hAnsi="Times New Roman"/>
          <w:sz w:val="28"/>
        </w:rPr>
        <w:t>- регулярно контролировать выполнение соглашений и коллективных договоров и  информировать членов Профсоюза о результатах выполнения.</w:t>
      </w:r>
    </w:p>
    <w:p w:rsidR="009764E4" w:rsidRDefault="00B064D4">
      <w:pPr>
        <w:spacing w:after="0" w:line="240" w:lineRule="auto"/>
        <w:ind w:firstLine="709"/>
        <w:jc w:val="both"/>
        <w:rPr>
          <w:rFonts w:ascii="Times New Roman" w:hAnsi="Times New Roman"/>
          <w:sz w:val="28"/>
        </w:rPr>
      </w:pPr>
      <w:r>
        <w:rPr>
          <w:rFonts w:ascii="Times New Roman" w:hAnsi="Times New Roman"/>
          <w:sz w:val="28"/>
        </w:rPr>
        <w:t xml:space="preserve">5. </w:t>
      </w:r>
      <w:proofErr w:type="gramStart"/>
      <w:r>
        <w:rPr>
          <w:rFonts w:ascii="Times New Roman" w:hAnsi="Times New Roman"/>
          <w:sz w:val="28"/>
        </w:rPr>
        <w:t>Контроль за</w:t>
      </w:r>
      <w:proofErr w:type="gramEnd"/>
      <w:r>
        <w:rPr>
          <w:rFonts w:ascii="Times New Roman" w:hAnsi="Times New Roman"/>
          <w:sz w:val="28"/>
        </w:rPr>
        <w:t xml:space="preserve"> исполнением принятого постановления возложить на   главного специалиста обкома профсоюза  </w:t>
      </w:r>
      <w:proofErr w:type="spellStart"/>
      <w:r>
        <w:rPr>
          <w:rFonts w:ascii="Times New Roman" w:hAnsi="Times New Roman"/>
          <w:sz w:val="28"/>
        </w:rPr>
        <w:t>Ужакину</w:t>
      </w:r>
      <w:proofErr w:type="spellEnd"/>
      <w:r>
        <w:rPr>
          <w:rFonts w:ascii="Times New Roman" w:hAnsi="Times New Roman"/>
          <w:sz w:val="28"/>
        </w:rPr>
        <w:t xml:space="preserve"> З.А.</w:t>
      </w:r>
    </w:p>
    <w:p w:rsidR="009764E4" w:rsidRDefault="009764E4">
      <w:pPr>
        <w:spacing w:after="0" w:line="240" w:lineRule="auto"/>
        <w:ind w:firstLine="709"/>
        <w:jc w:val="both"/>
        <w:rPr>
          <w:rFonts w:ascii="Times New Roman" w:hAnsi="Times New Roman"/>
          <w:sz w:val="26"/>
        </w:rPr>
      </w:pPr>
    </w:p>
    <w:p w:rsidR="009764E4" w:rsidRDefault="00C738B3">
      <w:pPr>
        <w:shd w:val="clear" w:color="auto" w:fill="FFFFFF"/>
        <w:spacing w:after="0" w:line="240" w:lineRule="auto"/>
        <w:jc w:val="both"/>
        <w:rPr>
          <w:rFonts w:ascii="Times New Roman" w:hAnsi="Times New Roman"/>
          <w:sz w:val="28"/>
        </w:rPr>
      </w:pPr>
      <w:r>
        <w:rPr>
          <w:rFonts w:ascii="Times New Roman" w:hAnsi="Times New Roman"/>
          <w:noProof/>
          <w:sz w:val="28"/>
          <w:szCs w:val="28"/>
        </w:rPr>
        <w:drawing>
          <wp:anchor distT="0" distB="0" distL="114300" distR="114300" simplePos="0" relativeHeight="251659264" behindDoc="0" locked="0" layoutInCell="1" allowOverlap="1" wp14:anchorId="413618F7" wp14:editId="53688815">
            <wp:simplePos x="0" y="0"/>
            <wp:positionH relativeFrom="column">
              <wp:posOffset>3138170</wp:posOffset>
            </wp:positionH>
            <wp:positionV relativeFrom="paragraph">
              <wp:posOffset>193675</wp:posOffset>
            </wp:positionV>
            <wp:extent cx="1619250" cy="670560"/>
            <wp:effectExtent l="0" t="0" r="0" b="0"/>
            <wp:wrapNone/>
            <wp:docPr id="2" name="Рисунок 0" descr="КИ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ИВ.jpg"/>
                    <pic:cNvPicPr/>
                  </pic:nvPicPr>
                  <pic:blipFill>
                    <a:blip r:embed="rId7" cstate="print"/>
                    <a:stretch>
                      <a:fillRect/>
                    </a:stretch>
                  </pic:blipFill>
                  <pic:spPr>
                    <a:xfrm>
                      <a:off x="0" y="0"/>
                      <a:ext cx="1619250" cy="670560"/>
                    </a:xfrm>
                    <a:prstGeom prst="rect">
                      <a:avLst/>
                    </a:prstGeom>
                  </pic:spPr>
                </pic:pic>
              </a:graphicData>
            </a:graphic>
          </wp:anchor>
        </w:drawing>
      </w:r>
    </w:p>
    <w:p w:rsidR="009764E4" w:rsidRDefault="00B064D4">
      <w:pPr>
        <w:shd w:val="clear" w:color="auto" w:fill="FFFFFF"/>
        <w:spacing w:after="0" w:line="240" w:lineRule="auto"/>
        <w:jc w:val="both"/>
        <w:rPr>
          <w:rFonts w:ascii="Times New Roman" w:hAnsi="Times New Roman"/>
          <w:sz w:val="26"/>
        </w:rPr>
      </w:pPr>
      <w:r>
        <w:rPr>
          <w:rFonts w:ascii="Times New Roman" w:hAnsi="Times New Roman"/>
          <w:sz w:val="26"/>
        </w:rPr>
        <w:t xml:space="preserve"> </w:t>
      </w:r>
      <w:bookmarkStart w:id="0" w:name="_GoBack"/>
      <w:bookmarkEnd w:id="0"/>
    </w:p>
    <w:p w:rsidR="00C738B3" w:rsidRDefault="00C738B3" w:rsidP="00C738B3">
      <w:pPr>
        <w:shd w:val="clear" w:color="auto" w:fill="FFFFFF"/>
        <w:spacing w:after="0" w:line="240" w:lineRule="auto"/>
        <w:jc w:val="both"/>
        <w:textAlignment w:val="baseline"/>
        <w:rPr>
          <w:rFonts w:ascii="Times New Roman" w:hAnsi="Times New Roman"/>
          <w:sz w:val="28"/>
          <w:szCs w:val="28"/>
        </w:rPr>
      </w:pPr>
      <w:r>
        <w:rPr>
          <w:rFonts w:ascii="Times New Roman" w:hAnsi="Times New Roman"/>
          <w:sz w:val="28"/>
          <w:szCs w:val="28"/>
        </w:rPr>
        <w:t xml:space="preserve">Председатель </w:t>
      </w:r>
      <w:proofErr w:type="gramStart"/>
      <w:r>
        <w:rPr>
          <w:rFonts w:ascii="Times New Roman" w:hAnsi="Times New Roman"/>
          <w:sz w:val="28"/>
          <w:szCs w:val="28"/>
        </w:rPr>
        <w:t>Курской</w:t>
      </w:r>
      <w:proofErr w:type="gramEnd"/>
      <w:r>
        <w:rPr>
          <w:rFonts w:ascii="Times New Roman" w:hAnsi="Times New Roman"/>
          <w:sz w:val="28"/>
          <w:szCs w:val="28"/>
        </w:rPr>
        <w:t xml:space="preserve"> областной</w:t>
      </w:r>
    </w:p>
    <w:p w:rsidR="00C738B3" w:rsidRDefault="00C738B3" w:rsidP="00C738B3">
      <w:pPr>
        <w:shd w:val="clear" w:color="auto" w:fill="FFFFFF"/>
        <w:spacing w:after="0" w:line="240" w:lineRule="auto"/>
        <w:jc w:val="both"/>
        <w:textAlignment w:val="baseline"/>
        <w:rPr>
          <w:rFonts w:ascii="Times New Roman" w:hAnsi="Times New Roman"/>
          <w:sz w:val="28"/>
          <w:szCs w:val="28"/>
        </w:rPr>
      </w:pPr>
      <w:r>
        <w:rPr>
          <w:rFonts w:ascii="Times New Roman" w:hAnsi="Times New Roman"/>
          <w:sz w:val="28"/>
          <w:szCs w:val="28"/>
        </w:rPr>
        <w:t>организации Профсоюза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И.В. Корякина</w:t>
      </w:r>
    </w:p>
    <w:p w:rsidR="00C738B3" w:rsidRDefault="00C738B3" w:rsidP="00C738B3">
      <w:pPr>
        <w:shd w:val="clear" w:color="auto" w:fill="FFFFFF"/>
        <w:spacing w:after="0" w:line="240" w:lineRule="auto"/>
        <w:jc w:val="both"/>
        <w:textAlignment w:val="baseline"/>
        <w:rPr>
          <w:rFonts w:ascii="Times New Roman" w:hAnsi="Times New Roman"/>
          <w:sz w:val="28"/>
          <w:szCs w:val="28"/>
        </w:rPr>
      </w:pPr>
    </w:p>
    <w:p w:rsidR="009764E4" w:rsidRDefault="009764E4">
      <w:pPr>
        <w:spacing w:after="0" w:line="240" w:lineRule="auto"/>
        <w:ind w:firstLine="709"/>
        <w:jc w:val="both"/>
        <w:rPr>
          <w:sz w:val="26"/>
        </w:rPr>
      </w:pPr>
    </w:p>
    <w:sectPr w:rsidR="009764E4">
      <w:pgSz w:w="11906" w:h="16838" w:code="9"/>
      <w:pgMar w:top="567" w:right="567" w:bottom="567" w:left="1418"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E4CD7"/>
    <w:multiLevelType w:val="hybridMultilevel"/>
    <w:tmpl w:val="1B0055E2"/>
    <w:lvl w:ilvl="0" w:tplc="2CDCF147">
      <w:start w:val="1"/>
      <w:numFmt w:val="bullet"/>
      <w:lvlText w:val=""/>
      <w:lvlJc w:val="left"/>
      <w:pPr>
        <w:ind w:left="1521" w:hanging="360"/>
      </w:pPr>
      <w:rPr>
        <w:rFonts w:ascii="Symbol" w:hAnsi="Symbol"/>
      </w:rPr>
    </w:lvl>
    <w:lvl w:ilvl="1" w:tplc="61743B66">
      <w:start w:val="1"/>
      <w:numFmt w:val="bullet"/>
      <w:lvlText w:val="o"/>
      <w:lvlJc w:val="left"/>
      <w:pPr>
        <w:ind w:left="2241" w:hanging="360"/>
      </w:pPr>
      <w:rPr>
        <w:rFonts w:ascii="Courier New" w:hAnsi="Courier New"/>
      </w:rPr>
    </w:lvl>
    <w:lvl w:ilvl="2" w:tplc="031B12CE">
      <w:start w:val="1"/>
      <w:numFmt w:val="bullet"/>
      <w:lvlText w:val=""/>
      <w:lvlJc w:val="left"/>
      <w:pPr>
        <w:ind w:left="2961" w:hanging="360"/>
      </w:pPr>
      <w:rPr>
        <w:rFonts w:ascii="Wingdings" w:hAnsi="Wingdings"/>
      </w:rPr>
    </w:lvl>
    <w:lvl w:ilvl="3" w:tplc="3B612DB2">
      <w:start w:val="1"/>
      <w:numFmt w:val="bullet"/>
      <w:lvlText w:val=""/>
      <w:lvlJc w:val="left"/>
      <w:pPr>
        <w:ind w:left="3681" w:hanging="360"/>
      </w:pPr>
      <w:rPr>
        <w:rFonts w:ascii="Symbol" w:hAnsi="Symbol"/>
      </w:rPr>
    </w:lvl>
    <w:lvl w:ilvl="4" w:tplc="797B47DC">
      <w:start w:val="1"/>
      <w:numFmt w:val="bullet"/>
      <w:lvlText w:val="o"/>
      <w:lvlJc w:val="left"/>
      <w:pPr>
        <w:ind w:left="4401" w:hanging="360"/>
      </w:pPr>
      <w:rPr>
        <w:rFonts w:ascii="Courier New" w:hAnsi="Courier New"/>
      </w:rPr>
    </w:lvl>
    <w:lvl w:ilvl="5" w:tplc="2EEFA7B2">
      <w:start w:val="1"/>
      <w:numFmt w:val="bullet"/>
      <w:lvlText w:val=""/>
      <w:lvlJc w:val="left"/>
      <w:pPr>
        <w:ind w:left="5121" w:hanging="360"/>
      </w:pPr>
      <w:rPr>
        <w:rFonts w:ascii="Wingdings" w:hAnsi="Wingdings"/>
      </w:rPr>
    </w:lvl>
    <w:lvl w:ilvl="6" w:tplc="3956C5DF">
      <w:start w:val="1"/>
      <w:numFmt w:val="bullet"/>
      <w:lvlText w:val=""/>
      <w:lvlJc w:val="left"/>
      <w:pPr>
        <w:ind w:left="5841" w:hanging="360"/>
      </w:pPr>
      <w:rPr>
        <w:rFonts w:ascii="Symbol" w:hAnsi="Symbol"/>
      </w:rPr>
    </w:lvl>
    <w:lvl w:ilvl="7" w:tplc="1F08A761">
      <w:start w:val="1"/>
      <w:numFmt w:val="bullet"/>
      <w:lvlText w:val="o"/>
      <w:lvlJc w:val="left"/>
      <w:pPr>
        <w:ind w:left="6561" w:hanging="360"/>
      </w:pPr>
      <w:rPr>
        <w:rFonts w:ascii="Courier New" w:hAnsi="Courier New"/>
      </w:rPr>
    </w:lvl>
    <w:lvl w:ilvl="8" w:tplc="42117F99">
      <w:start w:val="1"/>
      <w:numFmt w:val="bullet"/>
      <w:lvlText w:val=""/>
      <w:lvlJc w:val="left"/>
      <w:pPr>
        <w:ind w:left="7281"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4E4"/>
    <w:rsid w:val="009764E4"/>
    <w:rsid w:val="00B064D4"/>
    <w:rsid w:val="00C73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qFormat/>
    <w:pPr>
      <w:ind w:firstLine="709"/>
      <w:jc w:val="both"/>
    </w:pPr>
    <w:rPr>
      <w:rFonts w:ascii="Times New Roman" w:hAnsi="Times New Roman"/>
      <w:sz w:val="28"/>
    </w:rPr>
  </w:style>
  <w:style w:type="paragraph" w:customStyle="1" w:styleId="Default">
    <w:name w:val="Default"/>
    <w:qFormat/>
    <w:rPr>
      <w:rFonts w:ascii="Times New Roman" w:hAnsi="Times New Roman"/>
      <w:color w:val="000000"/>
      <w:sz w:val="24"/>
    </w:rPr>
  </w:style>
  <w:style w:type="paragraph" w:customStyle="1" w:styleId="2">
    <w:name w:val="Основной текст2"/>
    <w:qFormat/>
    <w:pPr>
      <w:shd w:val="clear" w:color="auto" w:fill="FFFFFF"/>
      <w:spacing w:after="360" w:line="240" w:lineRule="atLeast"/>
    </w:pPr>
    <w:rPr>
      <w:rFonts w:ascii="Times New Roman" w:hAnsi="Times New Roman"/>
      <w:color w:val="000000"/>
      <w:sz w:val="24"/>
    </w:rPr>
  </w:style>
  <w:style w:type="paragraph" w:styleId="a4">
    <w:name w:val="No Spacing"/>
    <w:qFormat/>
    <w:rPr>
      <w:sz w:val="22"/>
    </w:rPr>
  </w:style>
  <w:style w:type="paragraph" w:styleId="a5">
    <w:name w:val="Balloon Text"/>
    <w:basedOn w:val="a"/>
    <w:link w:val="a6"/>
    <w:pPr>
      <w:spacing w:after="0" w:line="240" w:lineRule="auto"/>
    </w:pPr>
    <w:rPr>
      <w:rFonts w:ascii="Tahoma" w:hAnsi="Tahoma"/>
      <w:sz w:val="16"/>
    </w:rPr>
  </w:style>
  <w:style w:type="paragraph" w:customStyle="1" w:styleId="21">
    <w:name w:val="Основной текст 21"/>
    <w:basedOn w:val="a"/>
    <w:pPr>
      <w:suppressAutoHyphens/>
      <w:spacing w:after="0" w:line="240" w:lineRule="auto"/>
      <w:ind w:right="-766"/>
      <w:jc w:val="both"/>
    </w:pPr>
    <w:rPr>
      <w:rFonts w:ascii="Times New Roman" w:hAnsi="Times New Roman"/>
      <w:sz w:val="28"/>
    </w:rPr>
  </w:style>
  <w:style w:type="character" w:styleId="a7">
    <w:name w:val="line number"/>
    <w:basedOn w:val="a0"/>
    <w:semiHidden/>
  </w:style>
  <w:style w:type="character" w:styleId="a8">
    <w:name w:val="Hyperlink"/>
    <w:rPr>
      <w:color w:val="0000FF"/>
      <w:u w:val="single"/>
    </w:rPr>
  </w:style>
  <w:style w:type="character" w:customStyle="1" w:styleId="a6">
    <w:name w:val="Текст выноски Знак"/>
    <w:link w:val="a5"/>
    <w:rPr>
      <w:rFonts w:ascii="Tahoma" w:hAnsi="Tahoma"/>
      <w:sz w:val="16"/>
    </w:rPr>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qFormat/>
    <w:pPr>
      <w:ind w:firstLine="709"/>
      <w:jc w:val="both"/>
    </w:pPr>
    <w:rPr>
      <w:rFonts w:ascii="Times New Roman" w:hAnsi="Times New Roman"/>
      <w:sz w:val="28"/>
    </w:rPr>
  </w:style>
  <w:style w:type="paragraph" w:customStyle="1" w:styleId="Default">
    <w:name w:val="Default"/>
    <w:qFormat/>
    <w:rPr>
      <w:rFonts w:ascii="Times New Roman" w:hAnsi="Times New Roman"/>
      <w:color w:val="000000"/>
      <w:sz w:val="24"/>
    </w:rPr>
  </w:style>
  <w:style w:type="paragraph" w:customStyle="1" w:styleId="2">
    <w:name w:val="Основной текст2"/>
    <w:qFormat/>
    <w:pPr>
      <w:shd w:val="clear" w:color="auto" w:fill="FFFFFF"/>
      <w:spacing w:after="360" w:line="240" w:lineRule="atLeast"/>
    </w:pPr>
    <w:rPr>
      <w:rFonts w:ascii="Times New Roman" w:hAnsi="Times New Roman"/>
      <w:color w:val="000000"/>
      <w:sz w:val="24"/>
    </w:rPr>
  </w:style>
  <w:style w:type="paragraph" w:styleId="a4">
    <w:name w:val="No Spacing"/>
    <w:qFormat/>
    <w:rPr>
      <w:sz w:val="22"/>
    </w:rPr>
  </w:style>
  <w:style w:type="paragraph" w:styleId="a5">
    <w:name w:val="Balloon Text"/>
    <w:basedOn w:val="a"/>
    <w:link w:val="a6"/>
    <w:pPr>
      <w:spacing w:after="0" w:line="240" w:lineRule="auto"/>
    </w:pPr>
    <w:rPr>
      <w:rFonts w:ascii="Tahoma" w:hAnsi="Tahoma"/>
      <w:sz w:val="16"/>
    </w:rPr>
  </w:style>
  <w:style w:type="paragraph" w:customStyle="1" w:styleId="21">
    <w:name w:val="Основной текст 21"/>
    <w:basedOn w:val="a"/>
    <w:pPr>
      <w:suppressAutoHyphens/>
      <w:spacing w:after="0" w:line="240" w:lineRule="auto"/>
      <w:ind w:right="-766"/>
      <w:jc w:val="both"/>
    </w:pPr>
    <w:rPr>
      <w:rFonts w:ascii="Times New Roman" w:hAnsi="Times New Roman"/>
      <w:sz w:val="28"/>
    </w:rPr>
  </w:style>
  <w:style w:type="character" w:styleId="a7">
    <w:name w:val="line number"/>
    <w:basedOn w:val="a0"/>
    <w:semiHidden/>
  </w:style>
  <w:style w:type="character" w:styleId="a8">
    <w:name w:val="Hyperlink"/>
    <w:rPr>
      <w:color w:val="0000FF"/>
      <w:u w:val="single"/>
    </w:rPr>
  </w:style>
  <w:style w:type="character" w:customStyle="1" w:styleId="a6">
    <w:name w:val="Текст выноски Знак"/>
    <w:link w:val="a5"/>
    <w:rPr>
      <w:rFonts w:ascii="Tahoma" w:hAnsi="Tahoma"/>
      <w:sz w:val="16"/>
    </w:rPr>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2403</Words>
  <Characters>13699</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16070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Zampred</dc:creator>
  <cp:lastModifiedBy>HP</cp:lastModifiedBy>
  <cp:revision>3</cp:revision>
  <dcterms:created xsi:type="dcterms:W3CDTF">2021-02-10T14:22:00Z</dcterms:created>
  <dcterms:modified xsi:type="dcterms:W3CDTF">2021-02-11T08:00:00Z</dcterms:modified>
</cp:coreProperties>
</file>