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7F" w:rsidRDefault="008A637F" w:rsidP="0025728C">
      <w:pPr>
        <w:rPr>
          <w:rFonts w:eastAsia="Calibri"/>
        </w:rPr>
      </w:pPr>
      <w:r w:rsidRPr="00446240">
        <w:rPr>
          <w:rFonts w:eastAsia="Lucida Sans Unicode"/>
          <w:noProof/>
          <w:kern w:val="1"/>
          <w:lang w:eastAsia="ru-RU"/>
        </w:rPr>
        <w:drawing>
          <wp:anchor distT="0" distB="0" distL="114300" distR="114300" simplePos="0" relativeHeight="251659264" behindDoc="1" locked="0" layoutInCell="1" allowOverlap="1" wp14:anchorId="6DAE3736" wp14:editId="4F890BC7">
            <wp:simplePos x="0" y="0"/>
            <wp:positionH relativeFrom="column">
              <wp:posOffset>2672715</wp:posOffset>
            </wp:positionH>
            <wp:positionV relativeFrom="paragraph">
              <wp:posOffset>80010</wp:posOffset>
            </wp:positionV>
            <wp:extent cx="525780" cy="579120"/>
            <wp:effectExtent l="0" t="0" r="7620" b="0"/>
            <wp:wrapNone/>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579120"/>
                    </a:xfrm>
                    <a:prstGeom prst="rect">
                      <a:avLst/>
                    </a:prstGeom>
                    <a:noFill/>
                    <a:ln w="9525">
                      <a:noFill/>
                      <a:miter lim="800000"/>
                      <a:headEnd/>
                      <a:tailEnd/>
                    </a:ln>
                  </pic:spPr>
                </pic:pic>
              </a:graphicData>
            </a:graphic>
          </wp:anchor>
        </w:drawing>
      </w:r>
      <w:r>
        <w:rPr>
          <w:rFonts w:eastAsia="Calibri"/>
        </w:rPr>
        <w:t xml:space="preserve">                                                            </w:t>
      </w:r>
      <w:r w:rsidR="003B251D">
        <w:rPr>
          <w:rFonts w:eastAsia="Calibri"/>
        </w:rPr>
        <w:t xml:space="preserve">                                                                              </w:t>
      </w:r>
      <w:r>
        <w:rPr>
          <w:rFonts w:eastAsia="Calibri"/>
        </w:rPr>
        <w:t xml:space="preserve">  </w:t>
      </w:r>
      <w:r w:rsidR="009B3307">
        <w:rPr>
          <w:rFonts w:eastAsia="Calibri"/>
        </w:rPr>
        <w:t xml:space="preserve"> </w:t>
      </w:r>
      <w:r>
        <w:rPr>
          <w:rFonts w:eastAsia="Calibri"/>
        </w:rPr>
        <w:t xml:space="preserve">                                                             </w:t>
      </w:r>
    </w:p>
    <w:p w:rsidR="008A637F" w:rsidRDefault="008A637F" w:rsidP="008A637F">
      <w:pPr>
        <w:jc w:val="center"/>
        <w:rPr>
          <w:rFonts w:eastAsia="Calibri" w:cs="Times New Roman"/>
        </w:rPr>
      </w:pPr>
    </w:p>
    <w:p w:rsidR="008A637F" w:rsidRDefault="008A637F" w:rsidP="008A637F">
      <w:pPr>
        <w:jc w:val="center"/>
        <w:rPr>
          <w:rFonts w:eastAsia="Calibri" w:cs="Times New Roman"/>
        </w:rPr>
      </w:pPr>
    </w:p>
    <w:p w:rsidR="008A637F" w:rsidRDefault="008A637F" w:rsidP="008A637F">
      <w:pPr>
        <w:jc w:val="center"/>
        <w:rPr>
          <w:rFonts w:eastAsia="Calibri" w:cs="Times New Roman"/>
        </w:rPr>
      </w:pPr>
    </w:p>
    <w:p w:rsidR="008A637F" w:rsidRPr="00446240" w:rsidRDefault="008A637F" w:rsidP="008A637F">
      <w:pPr>
        <w:jc w:val="center"/>
        <w:rPr>
          <w:rFonts w:eastAsia="Calibri" w:cs="Times New Roman"/>
        </w:rPr>
      </w:pPr>
      <w:r w:rsidRPr="00446240">
        <w:rPr>
          <w:rFonts w:eastAsia="Calibri" w:cs="Times New Roman"/>
        </w:rPr>
        <w:t xml:space="preserve">ПРОФСОЮЗ РАБОТНИКОВ НАРОДНОГО ОБРАЗОВАНИЯ И НАУКИ </w:t>
      </w:r>
      <w:r>
        <w:rPr>
          <w:rFonts w:eastAsia="Calibri" w:cs="Times New Roman"/>
        </w:rPr>
        <w:t>РФ</w:t>
      </w:r>
    </w:p>
    <w:p w:rsidR="008A637F" w:rsidRPr="00446240" w:rsidRDefault="008A637F" w:rsidP="008A637F">
      <w:pPr>
        <w:jc w:val="center"/>
        <w:rPr>
          <w:rFonts w:eastAsia="Calibri" w:cs="Times New Roman"/>
        </w:rPr>
      </w:pPr>
      <w:r w:rsidRPr="00446240">
        <w:rPr>
          <w:rFonts w:eastAsia="Calibri" w:cs="Times New Roman"/>
        </w:rPr>
        <w:t>(ОБЩЕРОССИЙСКИЙ ПРОФСОЮЗ ОБРАЗОВАНИЯ)</w:t>
      </w:r>
    </w:p>
    <w:p w:rsidR="008A637F" w:rsidRPr="00446240" w:rsidRDefault="008A637F" w:rsidP="008A637F">
      <w:pPr>
        <w:jc w:val="center"/>
        <w:rPr>
          <w:rFonts w:eastAsia="Calibri" w:cs="Times New Roman"/>
          <w:b/>
        </w:rPr>
      </w:pPr>
      <w:r w:rsidRPr="00446240">
        <w:rPr>
          <w:rFonts w:eastAsia="Calibri" w:cs="Times New Roman"/>
          <w:b/>
        </w:rPr>
        <w:t>КУРСКАЯ ОБЛАСТНАЯ ОРГАНИЗАЦИЯ</w:t>
      </w:r>
    </w:p>
    <w:p w:rsidR="008A637F" w:rsidRPr="00446240" w:rsidRDefault="008A637F" w:rsidP="008A637F">
      <w:pPr>
        <w:jc w:val="center"/>
        <w:rPr>
          <w:rFonts w:eastAsia="Calibri" w:cs="Times New Roman"/>
          <w:b/>
        </w:rPr>
      </w:pPr>
      <w:r w:rsidRPr="00446240">
        <w:rPr>
          <w:rFonts w:eastAsia="Calibri" w:cs="Times New Roman"/>
          <w:b/>
        </w:rPr>
        <w:t>ПРЕЗИДИУМ ОБЛАСТНОГО КОМИТЕТА ПРОФСОЮЗА</w:t>
      </w:r>
    </w:p>
    <w:p w:rsidR="008A637F" w:rsidRPr="00446240" w:rsidRDefault="008A637F" w:rsidP="008A637F">
      <w:pPr>
        <w:pBdr>
          <w:bottom w:val="single" w:sz="12" w:space="1" w:color="auto"/>
        </w:pBdr>
        <w:jc w:val="center"/>
        <w:rPr>
          <w:rFonts w:eastAsia="Calibri" w:cs="Times New Roman"/>
          <w:b/>
        </w:rPr>
      </w:pPr>
      <w:r w:rsidRPr="00446240">
        <w:rPr>
          <w:rFonts w:eastAsia="Calibri" w:cs="Times New Roman"/>
          <w:b/>
        </w:rPr>
        <w:t>ПОСТАНОВЛЕНИЕ</w:t>
      </w:r>
    </w:p>
    <w:p w:rsidR="008A637F" w:rsidRPr="00446240" w:rsidRDefault="008A637F" w:rsidP="008A637F">
      <w:pPr>
        <w:jc w:val="both"/>
        <w:rPr>
          <w:rFonts w:eastAsia="Calibri" w:cs="Times New Roman"/>
          <w:sz w:val="28"/>
          <w:szCs w:val="28"/>
        </w:rPr>
      </w:pPr>
      <w:r>
        <w:rPr>
          <w:rFonts w:eastAsia="Calibri" w:cs="Times New Roman"/>
          <w:sz w:val="28"/>
          <w:szCs w:val="28"/>
        </w:rPr>
        <w:t>2</w:t>
      </w:r>
      <w:r w:rsidR="007A1BCD">
        <w:rPr>
          <w:rFonts w:eastAsia="Calibri" w:cs="Times New Roman"/>
          <w:sz w:val="28"/>
          <w:szCs w:val="28"/>
        </w:rPr>
        <w:t>7</w:t>
      </w:r>
      <w:r>
        <w:rPr>
          <w:rFonts w:eastAsia="Calibri" w:cs="Times New Roman"/>
          <w:sz w:val="28"/>
          <w:szCs w:val="28"/>
        </w:rPr>
        <w:t xml:space="preserve"> </w:t>
      </w:r>
      <w:r w:rsidR="007A1BCD">
        <w:rPr>
          <w:rFonts w:eastAsia="Calibri" w:cs="Times New Roman"/>
          <w:sz w:val="28"/>
          <w:szCs w:val="28"/>
        </w:rPr>
        <w:t>ма</w:t>
      </w:r>
      <w:r>
        <w:rPr>
          <w:rFonts w:eastAsia="Calibri" w:cs="Times New Roman"/>
          <w:sz w:val="28"/>
          <w:szCs w:val="28"/>
        </w:rPr>
        <w:t xml:space="preserve">я 2021 </w:t>
      </w:r>
      <w:r w:rsidRPr="00446240">
        <w:rPr>
          <w:rFonts w:eastAsia="Calibri" w:cs="Times New Roman"/>
          <w:sz w:val="28"/>
          <w:szCs w:val="28"/>
        </w:rPr>
        <w:t xml:space="preserve">г.       </w:t>
      </w:r>
      <w:r w:rsidRPr="00446240">
        <w:rPr>
          <w:rFonts w:eastAsia="Calibri" w:cs="Times New Roman"/>
          <w:sz w:val="28"/>
          <w:szCs w:val="28"/>
        </w:rPr>
        <w:tab/>
        <w:t xml:space="preserve">           </w:t>
      </w:r>
      <w:r>
        <w:rPr>
          <w:rFonts w:eastAsia="Calibri" w:cs="Times New Roman"/>
          <w:sz w:val="28"/>
          <w:szCs w:val="28"/>
        </w:rPr>
        <w:t xml:space="preserve">         </w:t>
      </w:r>
      <w:r w:rsidRPr="00446240">
        <w:rPr>
          <w:rFonts w:eastAsia="Calibri" w:cs="Times New Roman"/>
          <w:sz w:val="28"/>
          <w:szCs w:val="28"/>
        </w:rPr>
        <w:t xml:space="preserve">   г. Курск                             </w:t>
      </w:r>
      <w:r w:rsidR="007A1BCD">
        <w:rPr>
          <w:rFonts w:eastAsia="Calibri" w:cs="Times New Roman"/>
          <w:sz w:val="28"/>
          <w:szCs w:val="28"/>
        </w:rPr>
        <w:t xml:space="preserve">         </w:t>
      </w:r>
      <w:r w:rsidRPr="00446240">
        <w:rPr>
          <w:rFonts w:eastAsia="Calibri" w:cs="Times New Roman"/>
          <w:sz w:val="28"/>
          <w:szCs w:val="28"/>
        </w:rPr>
        <w:t xml:space="preserve"> </w:t>
      </w:r>
      <w:r>
        <w:rPr>
          <w:rFonts w:eastAsia="Calibri" w:cs="Times New Roman"/>
          <w:sz w:val="28"/>
          <w:szCs w:val="28"/>
        </w:rPr>
        <w:t>№ 10</w:t>
      </w:r>
      <w:r w:rsidR="007A1BCD">
        <w:rPr>
          <w:rFonts w:eastAsia="Calibri" w:cs="Times New Roman"/>
          <w:sz w:val="28"/>
          <w:szCs w:val="28"/>
        </w:rPr>
        <w:t>-02</w:t>
      </w:r>
    </w:p>
    <w:p w:rsidR="008A637F" w:rsidRPr="00446240" w:rsidRDefault="008A637F" w:rsidP="008A637F">
      <w:pPr>
        <w:jc w:val="both"/>
        <w:rPr>
          <w:rFonts w:cs="Times New Roman"/>
          <w:b/>
          <w:sz w:val="28"/>
          <w:szCs w:val="28"/>
        </w:rPr>
      </w:pPr>
    </w:p>
    <w:p w:rsidR="008A637F" w:rsidRDefault="008A637F" w:rsidP="008A637F">
      <w:pPr>
        <w:jc w:val="both"/>
        <w:rPr>
          <w:rFonts w:cs="Times New Roman"/>
          <w:b/>
          <w:sz w:val="28"/>
          <w:szCs w:val="28"/>
        </w:rPr>
      </w:pPr>
      <w:r w:rsidRPr="008A637F">
        <w:rPr>
          <w:rFonts w:cs="Times New Roman"/>
          <w:b/>
          <w:sz w:val="28"/>
          <w:szCs w:val="28"/>
        </w:rPr>
        <w:t xml:space="preserve">О  состоянии информационной работы </w:t>
      </w:r>
    </w:p>
    <w:p w:rsidR="008A637F" w:rsidRDefault="008A637F" w:rsidP="008A637F">
      <w:pPr>
        <w:jc w:val="both"/>
        <w:rPr>
          <w:rFonts w:cs="Times New Roman"/>
          <w:b/>
          <w:sz w:val="28"/>
          <w:szCs w:val="28"/>
        </w:rPr>
      </w:pPr>
      <w:r w:rsidRPr="008A637F">
        <w:rPr>
          <w:rFonts w:cs="Times New Roman"/>
          <w:b/>
          <w:sz w:val="28"/>
          <w:szCs w:val="28"/>
        </w:rPr>
        <w:t xml:space="preserve">и </w:t>
      </w:r>
      <w:proofErr w:type="gramStart"/>
      <w:r w:rsidRPr="008A637F">
        <w:rPr>
          <w:rFonts w:cs="Times New Roman"/>
          <w:b/>
          <w:sz w:val="28"/>
          <w:szCs w:val="28"/>
        </w:rPr>
        <w:t>Интернет-представительства</w:t>
      </w:r>
      <w:proofErr w:type="gramEnd"/>
      <w:r w:rsidRPr="008A637F">
        <w:rPr>
          <w:rFonts w:cs="Times New Roman"/>
          <w:b/>
          <w:sz w:val="28"/>
          <w:szCs w:val="28"/>
        </w:rPr>
        <w:t xml:space="preserve"> </w:t>
      </w:r>
      <w:r w:rsidR="00EE22DC">
        <w:rPr>
          <w:rFonts w:cs="Times New Roman"/>
          <w:b/>
          <w:sz w:val="28"/>
          <w:szCs w:val="28"/>
        </w:rPr>
        <w:t>в</w:t>
      </w:r>
    </w:p>
    <w:p w:rsidR="008A637F" w:rsidRDefault="008A637F" w:rsidP="008A637F">
      <w:pPr>
        <w:jc w:val="both"/>
        <w:rPr>
          <w:rFonts w:cs="Times New Roman"/>
          <w:b/>
          <w:sz w:val="28"/>
          <w:szCs w:val="28"/>
        </w:rPr>
      </w:pPr>
      <w:r w:rsidRPr="008A637F">
        <w:rPr>
          <w:rFonts w:cs="Times New Roman"/>
          <w:b/>
          <w:sz w:val="28"/>
          <w:szCs w:val="28"/>
        </w:rPr>
        <w:t xml:space="preserve">территориальных и первичных </w:t>
      </w:r>
    </w:p>
    <w:p w:rsidR="008A637F" w:rsidRPr="009B3307" w:rsidRDefault="008A637F" w:rsidP="008A637F">
      <w:pPr>
        <w:jc w:val="both"/>
        <w:rPr>
          <w:rFonts w:cs="Times New Roman"/>
          <w:b/>
          <w:sz w:val="28"/>
          <w:szCs w:val="28"/>
          <w:u w:val="single"/>
        </w:rPr>
      </w:pPr>
      <w:r w:rsidRPr="009B3307">
        <w:rPr>
          <w:rFonts w:cs="Times New Roman"/>
          <w:b/>
          <w:sz w:val="28"/>
          <w:szCs w:val="28"/>
          <w:u w:val="single"/>
        </w:rPr>
        <w:t xml:space="preserve">профсоюзных </w:t>
      </w:r>
      <w:proofErr w:type="gramStart"/>
      <w:r w:rsidRPr="009B3307">
        <w:rPr>
          <w:rFonts w:cs="Times New Roman"/>
          <w:b/>
          <w:sz w:val="28"/>
          <w:szCs w:val="28"/>
          <w:u w:val="single"/>
        </w:rPr>
        <w:t>организациях</w:t>
      </w:r>
      <w:proofErr w:type="gramEnd"/>
    </w:p>
    <w:p w:rsidR="008A637F" w:rsidRPr="009B3307" w:rsidRDefault="009B3307" w:rsidP="008A637F">
      <w:pPr>
        <w:jc w:val="both"/>
        <w:rPr>
          <w:rFonts w:cs="Times New Roman"/>
          <w:sz w:val="28"/>
          <w:szCs w:val="28"/>
        </w:rPr>
      </w:pPr>
      <w:r w:rsidRPr="009B3307">
        <w:rPr>
          <w:rFonts w:cs="Times New Roman"/>
          <w:sz w:val="28"/>
          <w:szCs w:val="28"/>
        </w:rPr>
        <w:t>Жилина Е.А.</w:t>
      </w:r>
    </w:p>
    <w:p w:rsidR="009B3307" w:rsidRPr="00446240" w:rsidRDefault="009B3307" w:rsidP="008A637F">
      <w:pPr>
        <w:jc w:val="both"/>
        <w:rPr>
          <w:rFonts w:cs="Times New Roman"/>
          <w:sz w:val="28"/>
          <w:szCs w:val="28"/>
          <w:u w:val="single"/>
        </w:rPr>
      </w:pPr>
    </w:p>
    <w:p w:rsidR="008A637F" w:rsidRDefault="008A637F" w:rsidP="008A637F">
      <w:pPr>
        <w:ind w:firstLine="708"/>
        <w:jc w:val="both"/>
        <w:rPr>
          <w:sz w:val="28"/>
          <w:szCs w:val="28"/>
        </w:rPr>
      </w:pPr>
      <w:r w:rsidRPr="008A637F">
        <w:rPr>
          <w:sz w:val="28"/>
          <w:szCs w:val="28"/>
        </w:rPr>
        <w:t>С 2017 года с целью содействия успешной деятельности по защите трудовых прав и интересов членов Профсоюза, укреплению и развитию профсоюзного движения, росту его авторитета в обществе реализуется программа «Информационная работа в Курской областной организации Профсоюза</w:t>
      </w:r>
      <w:r w:rsidRPr="00237D04">
        <w:rPr>
          <w:sz w:val="28"/>
          <w:szCs w:val="28"/>
        </w:rPr>
        <w:t>»</w:t>
      </w:r>
      <w:r w:rsidR="003B251D" w:rsidRPr="00237D04">
        <w:t xml:space="preserve">, </w:t>
      </w:r>
      <w:r w:rsidR="003B251D" w:rsidRPr="00237D04">
        <w:rPr>
          <w:sz w:val="28"/>
          <w:szCs w:val="28"/>
        </w:rPr>
        <w:t>срок действия которой завершается в текущем году.</w:t>
      </w:r>
      <w:r w:rsidR="003B251D" w:rsidRPr="003B251D">
        <w:rPr>
          <w:sz w:val="28"/>
          <w:szCs w:val="28"/>
        </w:rPr>
        <w:t xml:space="preserve"> </w:t>
      </w:r>
      <w:r w:rsidRPr="008A637F">
        <w:rPr>
          <w:sz w:val="28"/>
          <w:szCs w:val="28"/>
        </w:rPr>
        <w:t xml:space="preserve"> Главные составляющие этой работы – грамотное информирование членов Профсоюза и общественности о деятельности профсоюзных организаций всех уровней, повышение мотивации и осознанности профсоюзного членства, стимулирование активности членов Профсоюза, укрепление взаимодействия с социальными партнерами и системное обучение профсоюзных кадров и актива. </w:t>
      </w:r>
    </w:p>
    <w:p w:rsidR="008A637F" w:rsidRPr="00164545" w:rsidRDefault="008A637F" w:rsidP="008A637F">
      <w:pPr>
        <w:pStyle w:val="a3"/>
        <w:rPr>
          <w:b w:val="0"/>
        </w:rPr>
      </w:pPr>
      <w:r w:rsidRPr="00164545">
        <w:rPr>
          <w:b w:val="0"/>
        </w:rPr>
        <w:t xml:space="preserve">Сформировано единое электронное почтовое пространство  с территориальными и первичными организациями, оперативный обмен информацией осуществляется при помощи мессенджеров и на платформе </w:t>
      </w:r>
      <w:proofErr w:type="spellStart"/>
      <w:r w:rsidRPr="00164545">
        <w:rPr>
          <w:b w:val="0"/>
        </w:rPr>
        <w:t>Zoom</w:t>
      </w:r>
      <w:proofErr w:type="spellEnd"/>
      <w:r w:rsidRPr="00164545">
        <w:rPr>
          <w:b w:val="0"/>
        </w:rPr>
        <w:t>, в том числе в территориальных организациях Профсоюза. Открытость деятельности выборных профсоюзных органов обеспечивается через работу сайта областной организации, 19 сайтов территориальных организаций</w:t>
      </w:r>
      <w:r w:rsidR="00E91C86">
        <w:rPr>
          <w:b w:val="0"/>
        </w:rPr>
        <w:t xml:space="preserve">, 19 страничек ППО областного подчинения </w:t>
      </w:r>
      <w:r w:rsidRPr="00164545">
        <w:rPr>
          <w:b w:val="0"/>
        </w:rPr>
        <w:t xml:space="preserve">и </w:t>
      </w:r>
      <w:r w:rsidR="00E91C86">
        <w:rPr>
          <w:b w:val="0"/>
        </w:rPr>
        <w:t>571</w:t>
      </w:r>
      <w:r w:rsidRPr="00164545">
        <w:rPr>
          <w:b w:val="0"/>
        </w:rPr>
        <w:t xml:space="preserve"> </w:t>
      </w:r>
      <w:r w:rsidR="00E91C86">
        <w:rPr>
          <w:b w:val="0"/>
        </w:rPr>
        <w:t>странички</w:t>
      </w:r>
      <w:r w:rsidRPr="00164545">
        <w:rPr>
          <w:b w:val="0"/>
        </w:rPr>
        <w:t xml:space="preserve"> ППО на сай</w:t>
      </w:r>
      <w:r w:rsidR="002A663E">
        <w:rPr>
          <w:b w:val="0"/>
        </w:rPr>
        <w:t xml:space="preserve">тах образовательных организаций. </w:t>
      </w:r>
    </w:p>
    <w:p w:rsidR="00A46B0C" w:rsidRDefault="008A637F" w:rsidP="00A46B0C">
      <w:pPr>
        <w:pStyle w:val="a3"/>
        <w:rPr>
          <w:b w:val="0"/>
        </w:rPr>
      </w:pPr>
      <w:r w:rsidRPr="00164545">
        <w:rPr>
          <w:b w:val="0"/>
        </w:rPr>
        <w:t>Сайт Курской областной организации, работающий с 2009 года в актуальном режиме, содержит новостной блок, информацию по уставным направлениям деятельности Профсоюза, подборку нормативных документов, фот</w:t>
      </w:r>
      <w:proofErr w:type="gramStart"/>
      <w:r w:rsidRPr="00164545">
        <w:rPr>
          <w:b w:val="0"/>
        </w:rPr>
        <w:t>о-</w:t>
      </w:r>
      <w:proofErr w:type="gramEnd"/>
      <w:r w:rsidRPr="00164545">
        <w:rPr>
          <w:b w:val="0"/>
        </w:rPr>
        <w:t xml:space="preserve"> и </w:t>
      </w:r>
      <w:proofErr w:type="spellStart"/>
      <w:r w:rsidRPr="00164545">
        <w:rPr>
          <w:b w:val="0"/>
        </w:rPr>
        <w:t>видеогалереи</w:t>
      </w:r>
      <w:proofErr w:type="spellEnd"/>
      <w:r>
        <w:rPr>
          <w:b w:val="0"/>
        </w:rPr>
        <w:t xml:space="preserve"> и другие материалы</w:t>
      </w:r>
      <w:r w:rsidRPr="00164545">
        <w:rPr>
          <w:b w:val="0"/>
        </w:rPr>
        <w:t>. В 2020 году количество просмотров сайта областной организации составило более 27 тысяч (в сравнении: в 2019 году - 15000</w:t>
      </w:r>
      <w:r w:rsidRPr="00AF2C6B">
        <w:rPr>
          <w:b w:val="0"/>
        </w:rPr>
        <w:t>),</w:t>
      </w:r>
      <w:r w:rsidR="00A46B0C" w:rsidRPr="00AF2C6B">
        <w:rPr>
          <w:b w:val="0"/>
        </w:rPr>
        <w:t xml:space="preserve"> в период с 1 января по 20 июня 2021 года – 12 670,</w:t>
      </w:r>
      <w:r w:rsidRPr="00AF2C6B">
        <w:rPr>
          <w:b w:val="0"/>
        </w:rPr>
        <w:t xml:space="preserve"> что подтверждает востребованность размещаемых материалов.</w:t>
      </w:r>
      <w:r w:rsidRPr="00164545">
        <w:rPr>
          <w:b w:val="0"/>
        </w:rPr>
        <w:t xml:space="preserve">  В тестовом режиме работает новый сайт Курской областной организации Профсоюза, сконструированный с помощью модернизированного сервиса </w:t>
      </w:r>
      <w:proofErr w:type="spellStart"/>
      <w:r w:rsidRPr="00164545">
        <w:rPr>
          <w:b w:val="0"/>
        </w:rPr>
        <w:t>Word</w:t>
      </w:r>
      <w:proofErr w:type="spellEnd"/>
      <w:r w:rsidRPr="00164545">
        <w:rPr>
          <w:b w:val="0"/>
        </w:rPr>
        <w:t xml:space="preserve"> </w:t>
      </w:r>
      <w:proofErr w:type="spellStart"/>
      <w:r w:rsidRPr="00164545">
        <w:rPr>
          <w:b w:val="0"/>
        </w:rPr>
        <w:t>Press</w:t>
      </w:r>
      <w:proofErr w:type="spellEnd"/>
      <w:r w:rsidRPr="00164545">
        <w:rPr>
          <w:b w:val="0"/>
        </w:rPr>
        <w:t xml:space="preserve">,  на базе собственного домена. </w:t>
      </w:r>
    </w:p>
    <w:p w:rsidR="008A637F" w:rsidRPr="00164545" w:rsidRDefault="008A637F" w:rsidP="00A46B0C">
      <w:pPr>
        <w:pStyle w:val="a3"/>
        <w:rPr>
          <w:b w:val="0"/>
        </w:rPr>
      </w:pPr>
      <w:r>
        <w:rPr>
          <w:b w:val="0"/>
        </w:rPr>
        <w:t xml:space="preserve">На заседаниях президиума областного комитета ежегодно рассматриваются вопросы о состоянии информационной работы. </w:t>
      </w:r>
      <w:r w:rsidRPr="00164545">
        <w:rPr>
          <w:b w:val="0"/>
        </w:rPr>
        <w:t>Каждые три месяца проводится мониторинг электронных ресурсов территориальных и первичных профсоюзных организаций</w:t>
      </w:r>
      <w:r>
        <w:rPr>
          <w:b w:val="0"/>
        </w:rPr>
        <w:t xml:space="preserve"> (Приложение № 1)</w:t>
      </w:r>
      <w:r w:rsidRPr="00164545">
        <w:rPr>
          <w:b w:val="0"/>
        </w:rPr>
        <w:t xml:space="preserve">.  </w:t>
      </w:r>
    </w:p>
    <w:p w:rsidR="002A663E" w:rsidRPr="00164545" w:rsidRDefault="008A637F" w:rsidP="002A663E">
      <w:pPr>
        <w:pStyle w:val="a3"/>
        <w:rPr>
          <w:b w:val="0"/>
        </w:rPr>
      </w:pPr>
      <w:r w:rsidRPr="00164545">
        <w:rPr>
          <w:b w:val="0"/>
        </w:rPr>
        <w:lastRenderedPageBreak/>
        <w:t>Активно используются Интернет-ресурсы в социальных сетях: группы Курской областной организации Профсоюза,</w:t>
      </w:r>
      <w:r w:rsidR="00EF2852">
        <w:rPr>
          <w:b w:val="0"/>
        </w:rPr>
        <w:t xml:space="preserve"> </w:t>
      </w:r>
      <w:r w:rsidR="00EF2852" w:rsidRPr="0025728C">
        <w:rPr>
          <w:b w:val="0"/>
        </w:rPr>
        <w:t>некоторых</w:t>
      </w:r>
      <w:r w:rsidRPr="0025728C">
        <w:rPr>
          <w:b w:val="0"/>
        </w:rPr>
        <w:t xml:space="preserve"> т</w:t>
      </w:r>
      <w:r w:rsidRPr="00164545">
        <w:rPr>
          <w:b w:val="0"/>
        </w:rPr>
        <w:t xml:space="preserve">ерриториальных и первичных профсоюзных организаций, Молодежного совета и чат Молодежного совета </w:t>
      </w:r>
      <w:proofErr w:type="spellStart"/>
      <w:r w:rsidRPr="00164545">
        <w:rPr>
          <w:b w:val="0"/>
        </w:rPr>
        <w:t>ВКонтак</w:t>
      </w:r>
      <w:r>
        <w:rPr>
          <w:b w:val="0"/>
        </w:rPr>
        <w:t>те</w:t>
      </w:r>
      <w:proofErr w:type="spellEnd"/>
      <w:r>
        <w:rPr>
          <w:b w:val="0"/>
        </w:rPr>
        <w:t xml:space="preserve"> и Одноклассники, позволяющие не только </w:t>
      </w:r>
      <w:r w:rsidRPr="00164545">
        <w:rPr>
          <w:b w:val="0"/>
        </w:rPr>
        <w:t>доводить необходимую информацию для разли</w:t>
      </w:r>
      <w:r>
        <w:rPr>
          <w:b w:val="0"/>
        </w:rPr>
        <w:t xml:space="preserve">чных категорий членов Профсоюза, но и </w:t>
      </w:r>
      <w:r w:rsidRPr="00840687">
        <w:rPr>
          <w:b w:val="0"/>
        </w:rPr>
        <w:t>оперативно проводить опросы</w:t>
      </w:r>
      <w:r>
        <w:rPr>
          <w:b w:val="0"/>
        </w:rPr>
        <w:t>.</w:t>
      </w:r>
      <w:r w:rsidRPr="00164545">
        <w:rPr>
          <w:b w:val="0"/>
        </w:rPr>
        <w:t xml:space="preserve"> Такой метод информационной работы, как общение в группах в социальных сетях, широко практикуют и студенческие профсоюзные организации: разрабатываются информационные электронные объявления, в ряде случаев используется СМС-рассылка. Кроме того, развивалась страничка Молодёжного совета в социальной сети </w:t>
      </w:r>
      <w:proofErr w:type="spellStart"/>
      <w:r w:rsidRPr="00164545">
        <w:rPr>
          <w:b w:val="0"/>
        </w:rPr>
        <w:t>Instagram</w:t>
      </w:r>
      <w:proofErr w:type="spellEnd"/>
      <w:r w:rsidRPr="00164545">
        <w:rPr>
          <w:b w:val="0"/>
        </w:rPr>
        <w:t xml:space="preserve">. Количество подписчиков в социальных сетях ежегодно увеличивается. </w:t>
      </w:r>
    </w:p>
    <w:p w:rsidR="008A637F" w:rsidRDefault="008A637F" w:rsidP="008A637F">
      <w:pPr>
        <w:ind w:firstLine="708"/>
        <w:jc w:val="both"/>
        <w:rPr>
          <w:color w:val="171717"/>
          <w:sz w:val="28"/>
          <w:szCs w:val="28"/>
        </w:rPr>
      </w:pPr>
      <w:r>
        <w:rPr>
          <w:rFonts w:cs="Times New Roman"/>
          <w:color w:val="171717"/>
          <w:sz w:val="28"/>
          <w:szCs w:val="28"/>
          <w:lang w:eastAsia="ru-RU"/>
        </w:rPr>
        <w:t xml:space="preserve">В 2021 году </w:t>
      </w:r>
      <w:r>
        <w:rPr>
          <w:color w:val="171717"/>
          <w:sz w:val="28"/>
          <w:szCs w:val="28"/>
        </w:rPr>
        <w:t xml:space="preserve">областной комитет Профсоюза продолжает использовать дистанционные формы работы, в том числе с помощью </w:t>
      </w:r>
      <w:proofErr w:type="spellStart"/>
      <w:r>
        <w:rPr>
          <w:color w:val="171717"/>
          <w:sz w:val="28"/>
          <w:szCs w:val="28"/>
        </w:rPr>
        <w:t>видеоплатформы</w:t>
      </w:r>
      <w:proofErr w:type="spellEnd"/>
      <w:r>
        <w:rPr>
          <w:color w:val="171717"/>
          <w:sz w:val="28"/>
          <w:szCs w:val="28"/>
        </w:rPr>
        <w:t xml:space="preserve"> </w:t>
      </w:r>
      <w:r>
        <w:rPr>
          <w:color w:val="171717"/>
          <w:sz w:val="28"/>
          <w:szCs w:val="28"/>
          <w:lang w:val="en-US"/>
        </w:rPr>
        <w:t>ZOOM</w:t>
      </w:r>
      <w:r>
        <w:rPr>
          <w:color w:val="171717"/>
          <w:sz w:val="28"/>
          <w:szCs w:val="28"/>
        </w:rPr>
        <w:t xml:space="preserve"> для организации массовых мероприятий: президиумов, пленума, семинаров</w:t>
      </w:r>
      <w:r w:rsidRPr="00B21748">
        <w:rPr>
          <w:color w:val="171717"/>
          <w:sz w:val="28"/>
          <w:szCs w:val="28"/>
        </w:rPr>
        <w:t xml:space="preserve"> </w:t>
      </w:r>
      <w:r>
        <w:rPr>
          <w:color w:val="171717"/>
          <w:sz w:val="28"/>
          <w:szCs w:val="28"/>
        </w:rPr>
        <w:t xml:space="preserve">и совещаний и т.д. </w:t>
      </w:r>
    </w:p>
    <w:p w:rsidR="008A637F" w:rsidRPr="00934463" w:rsidRDefault="008A637F" w:rsidP="008A637F">
      <w:pPr>
        <w:ind w:firstLine="708"/>
        <w:jc w:val="both"/>
        <w:rPr>
          <w:rFonts w:cs="Times New Roman"/>
          <w:sz w:val="28"/>
          <w:szCs w:val="28"/>
        </w:rPr>
      </w:pPr>
      <w:r w:rsidRPr="00D65421">
        <w:rPr>
          <w:rFonts w:cs="Times New Roman"/>
          <w:sz w:val="28"/>
          <w:szCs w:val="28"/>
        </w:rPr>
        <w:t xml:space="preserve">Ежемесячно </w:t>
      </w:r>
      <w:r>
        <w:rPr>
          <w:rFonts w:cs="Times New Roman"/>
          <w:sz w:val="28"/>
          <w:szCs w:val="28"/>
        </w:rPr>
        <w:t xml:space="preserve">публикуются </w:t>
      </w:r>
      <w:r w:rsidRPr="00D65421">
        <w:rPr>
          <w:rFonts w:cs="Times New Roman"/>
          <w:sz w:val="28"/>
          <w:szCs w:val="28"/>
        </w:rPr>
        <w:t xml:space="preserve">статьи и репортажи в профсоюзном издании «Наш взгляд», </w:t>
      </w:r>
      <w:r w:rsidR="00083C48">
        <w:rPr>
          <w:rFonts w:cs="Times New Roman"/>
          <w:sz w:val="28"/>
          <w:szCs w:val="28"/>
        </w:rPr>
        <w:t>периодическ</w:t>
      </w:r>
      <w:r w:rsidR="006249CB">
        <w:rPr>
          <w:rFonts w:cs="Times New Roman"/>
          <w:sz w:val="28"/>
          <w:szCs w:val="28"/>
        </w:rPr>
        <w:t xml:space="preserve">и – </w:t>
      </w:r>
      <w:r w:rsidR="00083C48">
        <w:rPr>
          <w:rFonts w:cs="Times New Roman"/>
          <w:sz w:val="28"/>
          <w:szCs w:val="28"/>
        </w:rPr>
        <w:t xml:space="preserve"> </w:t>
      </w:r>
      <w:r w:rsidRPr="00D65421">
        <w:rPr>
          <w:rFonts w:cs="Times New Roman"/>
          <w:sz w:val="28"/>
          <w:szCs w:val="28"/>
        </w:rPr>
        <w:t>в газете «Мой Профсоюз». Постепенно развива</w:t>
      </w:r>
      <w:r>
        <w:rPr>
          <w:rFonts w:cs="Times New Roman"/>
          <w:sz w:val="28"/>
          <w:szCs w:val="28"/>
        </w:rPr>
        <w:t>ется</w:t>
      </w:r>
      <w:r w:rsidRPr="00D65421">
        <w:rPr>
          <w:rFonts w:cs="Times New Roman"/>
          <w:sz w:val="28"/>
          <w:szCs w:val="28"/>
        </w:rPr>
        <w:t xml:space="preserve"> сеть внештатных профсоюзных корреспондентов. </w:t>
      </w:r>
      <w:r w:rsidRPr="00F15075">
        <w:rPr>
          <w:rFonts w:cs="Times New Roman"/>
          <w:sz w:val="28"/>
          <w:szCs w:val="28"/>
        </w:rPr>
        <w:t xml:space="preserve">Территориальными и первичными профсоюзными организациями осуществляется подписка на печатные профсоюзные издания «Мой Профсоюз», «Наш взгляд», размещались материалы о деятельности организаций в муниципальных средствах массовой информации. Областная организация Профсоюза обеспечивает </w:t>
      </w:r>
      <w:r w:rsidR="00A46B0C">
        <w:rPr>
          <w:rFonts w:cs="Times New Roman"/>
          <w:sz w:val="28"/>
          <w:szCs w:val="28"/>
        </w:rPr>
        <w:t xml:space="preserve">все </w:t>
      </w:r>
      <w:r w:rsidRPr="00F15075">
        <w:rPr>
          <w:rFonts w:cs="Times New Roman"/>
          <w:sz w:val="28"/>
          <w:szCs w:val="28"/>
        </w:rPr>
        <w:t>территориальные</w:t>
      </w:r>
      <w:r w:rsidR="00A46B0C">
        <w:rPr>
          <w:rFonts w:cs="Times New Roman"/>
          <w:sz w:val="28"/>
          <w:szCs w:val="28"/>
        </w:rPr>
        <w:t xml:space="preserve"> организации подпиской на газету</w:t>
      </w:r>
      <w:r w:rsidRPr="00F15075">
        <w:rPr>
          <w:rFonts w:cs="Times New Roman"/>
          <w:sz w:val="28"/>
          <w:szCs w:val="28"/>
        </w:rPr>
        <w:t xml:space="preserve"> «Солидарность».</w:t>
      </w:r>
      <w:r>
        <w:rPr>
          <w:rFonts w:cs="Times New Roman"/>
          <w:sz w:val="28"/>
          <w:szCs w:val="28"/>
        </w:rPr>
        <w:t xml:space="preserve"> </w:t>
      </w:r>
    </w:p>
    <w:p w:rsidR="008A637F" w:rsidRDefault="008A637F" w:rsidP="008A637F">
      <w:pPr>
        <w:ind w:firstLine="708"/>
        <w:jc w:val="both"/>
        <w:rPr>
          <w:rFonts w:cs="Times New Roman"/>
          <w:sz w:val="28"/>
          <w:szCs w:val="28"/>
        </w:rPr>
      </w:pPr>
      <w:r w:rsidRPr="009C1713">
        <w:rPr>
          <w:rFonts w:cs="Times New Roman"/>
          <w:sz w:val="28"/>
          <w:szCs w:val="28"/>
        </w:rPr>
        <w:t>Деятельность всей структуры областной организации Профсоюза обеспечена необходимыми профсоюзными документами</w:t>
      </w:r>
      <w:r w:rsidR="00A46B0C">
        <w:rPr>
          <w:rFonts w:cs="Times New Roman"/>
          <w:sz w:val="28"/>
          <w:szCs w:val="28"/>
        </w:rPr>
        <w:t xml:space="preserve"> и информационно-методическими</w:t>
      </w:r>
      <w:r w:rsidRPr="009C1713">
        <w:rPr>
          <w:rFonts w:cs="Times New Roman"/>
          <w:sz w:val="28"/>
          <w:szCs w:val="28"/>
        </w:rPr>
        <w:t xml:space="preserve"> пособия</w:t>
      </w:r>
      <w:r w:rsidR="00A46B0C">
        <w:rPr>
          <w:rFonts w:cs="Times New Roman"/>
          <w:sz w:val="28"/>
          <w:szCs w:val="28"/>
        </w:rPr>
        <w:t>ми</w:t>
      </w:r>
      <w:r w:rsidR="00A46B0C" w:rsidRPr="00AF2C6B">
        <w:rPr>
          <w:rFonts w:cs="Times New Roman"/>
          <w:sz w:val="28"/>
          <w:szCs w:val="28"/>
        </w:rPr>
        <w:t xml:space="preserve">. В текущем году изготовлены и направлены во все территориальные и первичные профсоюзные организации Устав Общероссийского Профсоюза образования </w:t>
      </w:r>
      <w:r w:rsidR="002A663E" w:rsidRPr="00AF2C6B">
        <w:rPr>
          <w:rFonts w:cs="Times New Roman"/>
          <w:sz w:val="28"/>
          <w:szCs w:val="28"/>
        </w:rPr>
        <w:t xml:space="preserve"> и сборник нормативно-правовых документов </w:t>
      </w:r>
      <w:r w:rsidR="002A663E" w:rsidRPr="00AF2C6B">
        <w:rPr>
          <w:rFonts w:cs="Times New Roman"/>
          <w:sz w:val="28"/>
          <w:szCs w:val="28"/>
          <w:lang w:val="en-US"/>
        </w:rPr>
        <w:t>VIII</w:t>
      </w:r>
      <w:r w:rsidR="002A663E" w:rsidRPr="00AF2C6B">
        <w:rPr>
          <w:rFonts w:cs="Times New Roman"/>
          <w:sz w:val="28"/>
          <w:szCs w:val="28"/>
        </w:rPr>
        <w:t xml:space="preserve"> Съезда Общероссийского Профсоюза образования. Кроме того, в первичные профсоюзные организации переданы более 25 000 буклетов «Как работать в </w:t>
      </w:r>
      <w:r w:rsidR="002A663E" w:rsidRPr="00AF2C6B">
        <w:rPr>
          <w:rFonts w:cs="Times New Roman"/>
          <w:sz w:val="28"/>
          <w:szCs w:val="28"/>
          <w:lang w:val="en-US"/>
        </w:rPr>
        <w:t>PROFCARDS</w:t>
      </w:r>
      <w:r w:rsidR="002A663E" w:rsidRPr="00AF2C6B">
        <w:rPr>
          <w:rFonts w:cs="Times New Roman"/>
          <w:sz w:val="28"/>
          <w:szCs w:val="28"/>
        </w:rPr>
        <w:t>?» в рамках Проекта «</w:t>
      </w:r>
      <w:proofErr w:type="spellStart"/>
      <w:r w:rsidR="002A663E" w:rsidRPr="00AF2C6B">
        <w:rPr>
          <w:rFonts w:cs="Times New Roman"/>
          <w:sz w:val="28"/>
          <w:szCs w:val="28"/>
        </w:rPr>
        <w:t>Цифровизация</w:t>
      </w:r>
      <w:proofErr w:type="spellEnd"/>
      <w:r w:rsidR="002A663E" w:rsidRPr="00AF2C6B">
        <w:rPr>
          <w:rFonts w:cs="Times New Roman"/>
          <w:sz w:val="28"/>
          <w:szCs w:val="28"/>
        </w:rPr>
        <w:t xml:space="preserve"> в Профсоюзе». Р</w:t>
      </w:r>
      <w:r w:rsidRPr="00AF2C6B">
        <w:rPr>
          <w:rFonts w:cs="Times New Roman"/>
          <w:sz w:val="28"/>
          <w:szCs w:val="28"/>
        </w:rPr>
        <w:t xml:space="preserve">егулярно </w:t>
      </w:r>
      <w:r w:rsidR="00EE22DC" w:rsidRPr="00AF2C6B">
        <w:rPr>
          <w:rFonts w:cs="Times New Roman"/>
          <w:sz w:val="28"/>
          <w:szCs w:val="28"/>
        </w:rPr>
        <w:t xml:space="preserve">к мероприятиям </w:t>
      </w:r>
      <w:r w:rsidRPr="00AF2C6B">
        <w:rPr>
          <w:rFonts w:cs="Times New Roman"/>
          <w:sz w:val="28"/>
          <w:szCs w:val="28"/>
        </w:rPr>
        <w:t xml:space="preserve">изготавливается </w:t>
      </w:r>
      <w:proofErr w:type="spellStart"/>
      <w:r w:rsidRPr="00AF2C6B">
        <w:rPr>
          <w:rFonts w:cs="Times New Roman"/>
          <w:sz w:val="28"/>
          <w:szCs w:val="28"/>
        </w:rPr>
        <w:t>имиджевая</w:t>
      </w:r>
      <w:proofErr w:type="spellEnd"/>
      <w:r w:rsidRPr="00AF2C6B">
        <w:rPr>
          <w:rFonts w:cs="Times New Roman"/>
          <w:sz w:val="28"/>
          <w:szCs w:val="28"/>
        </w:rPr>
        <w:t xml:space="preserve"> продукция с символикой Профсоюза.</w:t>
      </w:r>
      <w:r>
        <w:rPr>
          <w:rFonts w:cs="Times New Roman"/>
          <w:sz w:val="28"/>
          <w:szCs w:val="28"/>
        </w:rPr>
        <w:t xml:space="preserve"> </w:t>
      </w:r>
    </w:p>
    <w:p w:rsidR="008A637F" w:rsidRDefault="008A637F" w:rsidP="008A637F">
      <w:pPr>
        <w:ind w:firstLine="708"/>
        <w:jc w:val="both"/>
        <w:rPr>
          <w:rFonts w:cs="Times New Roman"/>
          <w:sz w:val="28"/>
          <w:szCs w:val="28"/>
        </w:rPr>
      </w:pPr>
      <w:proofErr w:type="gramStart"/>
      <w:r>
        <w:rPr>
          <w:rFonts w:cs="Times New Roman"/>
          <w:sz w:val="28"/>
          <w:szCs w:val="28"/>
        </w:rPr>
        <w:t>Наиболее активно работают в информационном пространстве – СМИ и сет</w:t>
      </w:r>
      <w:r w:rsidR="00EE22DC">
        <w:rPr>
          <w:rFonts w:cs="Times New Roman"/>
          <w:sz w:val="28"/>
          <w:szCs w:val="28"/>
        </w:rPr>
        <w:t>и</w:t>
      </w:r>
      <w:r>
        <w:rPr>
          <w:rFonts w:cs="Times New Roman"/>
          <w:sz w:val="28"/>
          <w:szCs w:val="28"/>
        </w:rPr>
        <w:t xml:space="preserve"> Интернет – </w:t>
      </w:r>
      <w:proofErr w:type="spellStart"/>
      <w:r>
        <w:rPr>
          <w:rFonts w:cs="Times New Roman"/>
          <w:sz w:val="28"/>
          <w:szCs w:val="28"/>
        </w:rPr>
        <w:t>Железногорская</w:t>
      </w:r>
      <w:proofErr w:type="spellEnd"/>
      <w:r>
        <w:rPr>
          <w:rFonts w:cs="Times New Roman"/>
          <w:sz w:val="28"/>
          <w:szCs w:val="28"/>
        </w:rPr>
        <w:t xml:space="preserve">, </w:t>
      </w:r>
      <w:r w:rsidR="006249CB">
        <w:rPr>
          <w:rFonts w:cs="Times New Roman"/>
          <w:sz w:val="28"/>
          <w:szCs w:val="28"/>
        </w:rPr>
        <w:t xml:space="preserve">Курчатовская, </w:t>
      </w:r>
      <w:proofErr w:type="spellStart"/>
      <w:r w:rsidR="006249CB">
        <w:rPr>
          <w:rFonts w:cs="Times New Roman"/>
          <w:sz w:val="28"/>
          <w:szCs w:val="28"/>
        </w:rPr>
        <w:t>Льговская</w:t>
      </w:r>
      <w:proofErr w:type="spellEnd"/>
      <w:r w:rsidR="006249CB">
        <w:rPr>
          <w:rFonts w:cs="Times New Roman"/>
          <w:sz w:val="28"/>
          <w:szCs w:val="28"/>
        </w:rPr>
        <w:t xml:space="preserve">, </w:t>
      </w:r>
      <w:proofErr w:type="spellStart"/>
      <w:r w:rsidR="006249CB">
        <w:rPr>
          <w:rFonts w:cs="Times New Roman"/>
          <w:sz w:val="28"/>
          <w:szCs w:val="28"/>
        </w:rPr>
        <w:t>Медвенская</w:t>
      </w:r>
      <w:proofErr w:type="spellEnd"/>
      <w:r w:rsidR="006249CB">
        <w:rPr>
          <w:rFonts w:cs="Times New Roman"/>
          <w:sz w:val="28"/>
          <w:szCs w:val="28"/>
        </w:rPr>
        <w:t xml:space="preserve">, </w:t>
      </w:r>
      <w:r>
        <w:rPr>
          <w:rFonts w:cs="Times New Roman"/>
          <w:sz w:val="28"/>
          <w:szCs w:val="28"/>
        </w:rPr>
        <w:t>Рыльская</w:t>
      </w:r>
      <w:r w:rsidR="006249CB">
        <w:rPr>
          <w:rFonts w:cs="Times New Roman"/>
          <w:sz w:val="28"/>
          <w:szCs w:val="28"/>
        </w:rPr>
        <w:t xml:space="preserve">, </w:t>
      </w:r>
      <w:proofErr w:type="spellStart"/>
      <w:r w:rsidR="006249CB">
        <w:rPr>
          <w:rFonts w:cs="Times New Roman"/>
          <w:sz w:val="28"/>
          <w:szCs w:val="28"/>
        </w:rPr>
        <w:t>Щигровская</w:t>
      </w:r>
      <w:proofErr w:type="spellEnd"/>
      <w:r>
        <w:rPr>
          <w:rFonts w:cs="Times New Roman"/>
          <w:sz w:val="28"/>
          <w:szCs w:val="28"/>
        </w:rPr>
        <w:t xml:space="preserve"> территориальные, Курская городская организации Профсоюза. </w:t>
      </w:r>
      <w:proofErr w:type="gramEnd"/>
    </w:p>
    <w:p w:rsidR="00AF2C6B" w:rsidRDefault="008A637F" w:rsidP="008A637F">
      <w:pPr>
        <w:ind w:firstLine="708"/>
        <w:jc w:val="both"/>
        <w:rPr>
          <w:color w:val="171717"/>
          <w:sz w:val="28"/>
          <w:szCs w:val="28"/>
        </w:rPr>
      </w:pPr>
      <w:r>
        <w:rPr>
          <w:color w:val="171717"/>
          <w:sz w:val="28"/>
          <w:szCs w:val="28"/>
        </w:rPr>
        <w:t xml:space="preserve">Нерешенными остаются проблемы </w:t>
      </w:r>
      <w:r w:rsidRPr="00F15075">
        <w:rPr>
          <w:color w:val="171717"/>
          <w:sz w:val="28"/>
          <w:szCs w:val="28"/>
        </w:rPr>
        <w:t xml:space="preserve">расширения сети внештатных корреспондентов, оперативной работы мобильного приложения «Вектор </w:t>
      </w:r>
      <w:proofErr w:type="gramStart"/>
      <w:r w:rsidRPr="00F15075">
        <w:rPr>
          <w:color w:val="171717"/>
          <w:sz w:val="28"/>
          <w:szCs w:val="28"/>
        </w:rPr>
        <w:t>П</w:t>
      </w:r>
      <w:proofErr w:type="gramEnd"/>
      <w:r w:rsidRPr="00F15075">
        <w:rPr>
          <w:color w:val="171717"/>
          <w:sz w:val="28"/>
          <w:szCs w:val="28"/>
        </w:rPr>
        <w:t>».</w:t>
      </w:r>
      <w:r w:rsidRPr="00D65421">
        <w:rPr>
          <w:color w:val="171717"/>
          <w:sz w:val="28"/>
          <w:szCs w:val="28"/>
        </w:rPr>
        <w:t xml:space="preserve"> По-прежнему не созданы сайты в </w:t>
      </w:r>
      <w:proofErr w:type="spellStart"/>
      <w:r w:rsidRPr="00D65421">
        <w:rPr>
          <w:color w:val="171717"/>
          <w:sz w:val="28"/>
          <w:szCs w:val="28"/>
        </w:rPr>
        <w:t>Горшеченской</w:t>
      </w:r>
      <w:proofErr w:type="spellEnd"/>
      <w:r w:rsidRPr="00D65421">
        <w:rPr>
          <w:color w:val="171717"/>
          <w:sz w:val="28"/>
          <w:szCs w:val="28"/>
        </w:rPr>
        <w:t xml:space="preserve">, </w:t>
      </w:r>
      <w:proofErr w:type="spellStart"/>
      <w:r w:rsidRPr="00D65421">
        <w:rPr>
          <w:color w:val="171717"/>
          <w:sz w:val="28"/>
          <w:szCs w:val="28"/>
        </w:rPr>
        <w:t>Мантуровской</w:t>
      </w:r>
      <w:proofErr w:type="spellEnd"/>
      <w:r w:rsidRPr="00D65421">
        <w:rPr>
          <w:color w:val="171717"/>
          <w:sz w:val="28"/>
          <w:szCs w:val="28"/>
        </w:rPr>
        <w:t xml:space="preserve">, </w:t>
      </w:r>
      <w:proofErr w:type="spellStart"/>
      <w:r w:rsidRPr="00D65421">
        <w:rPr>
          <w:color w:val="171717"/>
          <w:sz w:val="28"/>
          <w:szCs w:val="28"/>
        </w:rPr>
        <w:t>Поныровской</w:t>
      </w:r>
      <w:proofErr w:type="spellEnd"/>
      <w:r w:rsidRPr="00D65421">
        <w:rPr>
          <w:color w:val="171717"/>
          <w:sz w:val="28"/>
          <w:szCs w:val="28"/>
        </w:rPr>
        <w:t xml:space="preserve">, </w:t>
      </w:r>
      <w:proofErr w:type="spellStart"/>
      <w:r w:rsidRPr="00D65421">
        <w:rPr>
          <w:color w:val="171717"/>
          <w:sz w:val="28"/>
          <w:szCs w:val="28"/>
        </w:rPr>
        <w:t>Черемисиновской</w:t>
      </w:r>
      <w:proofErr w:type="spellEnd"/>
      <w:r w:rsidRPr="00D65421">
        <w:rPr>
          <w:color w:val="171717"/>
          <w:sz w:val="28"/>
          <w:szCs w:val="28"/>
        </w:rPr>
        <w:t xml:space="preserve">, Курской районной, </w:t>
      </w:r>
      <w:proofErr w:type="spellStart"/>
      <w:r w:rsidRPr="00D65421">
        <w:rPr>
          <w:color w:val="171717"/>
          <w:sz w:val="28"/>
          <w:szCs w:val="28"/>
        </w:rPr>
        <w:t>Глушковской</w:t>
      </w:r>
      <w:proofErr w:type="spellEnd"/>
      <w:r w:rsidRPr="00D65421">
        <w:rPr>
          <w:color w:val="171717"/>
          <w:sz w:val="28"/>
          <w:szCs w:val="28"/>
        </w:rPr>
        <w:t xml:space="preserve">, </w:t>
      </w:r>
      <w:proofErr w:type="spellStart"/>
      <w:r w:rsidRPr="00D65421">
        <w:rPr>
          <w:color w:val="171717"/>
          <w:sz w:val="28"/>
          <w:szCs w:val="28"/>
        </w:rPr>
        <w:t>Хомутовской</w:t>
      </w:r>
      <w:proofErr w:type="spellEnd"/>
      <w:r w:rsidRPr="00D65421">
        <w:rPr>
          <w:color w:val="171717"/>
          <w:sz w:val="28"/>
          <w:szCs w:val="28"/>
        </w:rPr>
        <w:t xml:space="preserve">, </w:t>
      </w:r>
      <w:proofErr w:type="spellStart"/>
      <w:r w:rsidRPr="00D65421">
        <w:rPr>
          <w:color w:val="171717"/>
          <w:sz w:val="28"/>
          <w:szCs w:val="28"/>
        </w:rPr>
        <w:t>Большесолдатской</w:t>
      </w:r>
      <w:proofErr w:type="spellEnd"/>
      <w:r w:rsidRPr="00D65421">
        <w:rPr>
          <w:color w:val="171717"/>
          <w:sz w:val="28"/>
          <w:szCs w:val="28"/>
        </w:rPr>
        <w:t xml:space="preserve">, Советской и </w:t>
      </w:r>
      <w:proofErr w:type="spellStart"/>
      <w:r w:rsidRPr="00D65421">
        <w:rPr>
          <w:color w:val="171717"/>
          <w:sz w:val="28"/>
          <w:szCs w:val="28"/>
        </w:rPr>
        <w:t>Фатежской</w:t>
      </w:r>
      <w:proofErr w:type="spellEnd"/>
      <w:r w:rsidRPr="00D65421">
        <w:rPr>
          <w:color w:val="171717"/>
          <w:sz w:val="28"/>
          <w:szCs w:val="28"/>
        </w:rPr>
        <w:t xml:space="preserve"> организациях. </w:t>
      </w:r>
      <w:r w:rsidRPr="009C1713">
        <w:rPr>
          <w:color w:val="171717"/>
          <w:sz w:val="28"/>
          <w:szCs w:val="28"/>
        </w:rPr>
        <w:t xml:space="preserve">В остальных, за исключением </w:t>
      </w:r>
      <w:proofErr w:type="spellStart"/>
      <w:r w:rsidRPr="009C1713">
        <w:rPr>
          <w:color w:val="171717"/>
          <w:sz w:val="28"/>
          <w:szCs w:val="28"/>
        </w:rPr>
        <w:t>Щигровской</w:t>
      </w:r>
      <w:proofErr w:type="spellEnd"/>
      <w:r w:rsidRPr="009C1713">
        <w:rPr>
          <w:color w:val="171717"/>
          <w:sz w:val="28"/>
          <w:szCs w:val="28"/>
        </w:rPr>
        <w:t xml:space="preserve">, </w:t>
      </w:r>
      <w:proofErr w:type="spellStart"/>
      <w:r w:rsidRPr="009C1713">
        <w:rPr>
          <w:color w:val="171717"/>
          <w:sz w:val="28"/>
          <w:szCs w:val="28"/>
        </w:rPr>
        <w:t>Железногорской</w:t>
      </w:r>
      <w:proofErr w:type="spellEnd"/>
      <w:r w:rsidRPr="009C1713">
        <w:rPr>
          <w:color w:val="171717"/>
          <w:sz w:val="28"/>
          <w:szCs w:val="28"/>
        </w:rPr>
        <w:t xml:space="preserve">, </w:t>
      </w:r>
      <w:proofErr w:type="spellStart"/>
      <w:r w:rsidRPr="009C1713">
        <w:rPr>
          <w:color w:val="171717"/>
          <w:sz w:val="28"/>
          <w:szCs w:val="28"/>
        </w:rPr>
        <w:t>Беловск</w:t>
      </w:r>
      <w:r w:rsidR="006249CB">
        <w:rPr>
          <w:color w:val="171717"/>
          <w:sz w:val="28"/>
          <w:szCs w:val="28"/>
        </w:rPr>
        <w:t>ой</w:t>
      </w:r>
      <w:proofErr w:type="spellEnd"/>
      <w:r w:rsidR="006249CB">
        <w:rPr>
          <w:color w:val="171717"/>
          <w:sz w:val="28"/>
          <w:szCs w:val="28"/>
        </w:rPr>
        <w:t xml:space="preserve">, Рыльской, </w:t>
      </w:r>
      <w:proofErr w:type="spellStart"/>
      <w:r w:rsidR="006249CB">
        <w:rPr>
          <w:color w:val="171717"/>
          <w:sz w:val="28"/>
          <w:szCs w:val="28"/>
        </w:rPr>
        <w:t>Льговской</w:t>
      </w:r>
      <w:proofErr w:type="spellEnd"/>
      <w:r w:rsidR="006249CB">
        <w:rPr>
          <w:color w:val="171717"/>
          <w:sz w:val="28"/>
          <w:szCs w:val="28"/>
        </w:rPr>
        <w:t xml:space="preserve"> </w:t>
      </w:r>
      <w:r w:rsidRPr="009C1713">
        <w:rPr>
          <w:color w:val="171717"/>
          <w:sz w:val="28"/>
          <w:szCs w:val="28"/>
        </w:rPr>
        <w:t>территориальных и Курской городской профсоюзных организаций,   информация на сайтах не всегда актуальна, что является недопустимой антирекламой Профсоюза.</w:t>
      </w:r>
      <w:r w:rsidRPr="00D65421">
        <w:rPr>
          <w:color w:val="171717"/>
          <w:sz w:val="28"/>
          <w:szCs w:val="28"/>
        </w:rPr>
        <w:t xml:space="preserve"> </w:t>
      </w:r>
      <w:r w:rsidR="00AF2C6B">
        <w:rPr>
          <w:color w:val="171717"/>
          <w:sz w:val="28"/>
          <w:szCs w:val="28"/>
        </w:rPr>
        <w:t xml:space="preserve">Несмотря на наличие сайтов, </w:t>
      </w:r>
      <w:r w:rsidR="00237D04" w:rsidRPr="00237D04">
        <w:rPr>
          <w:color w:val="171717"/>
          <w:sz w:val="28"/>
          <w:szCs w:val="28"/>
        </w:rPr>
        <w:t xml:space="preserve">только 10 территориальных организаций ежегодно размещают Публичные отчеты, которые  способствуют развитию корпоративной культуры в Профсоюзе, доступности информации о </w:t>
      </w:r>
      <w:r w:rsidR="00237D04" w:rsidRPr="00237D04">
        <w:rPr>
          <w:color w:val="171717"/>
          <w:sz w:val="28"/>
          <w:szCs w:val="28"/>
        </w:rPr>
        <w:lastRenderedPageBreak/>
        <w:t>профсоюзной работе для членов Профсоюза, работников сферы образования, социальных партнеров и общественности.</w:t>
      </w:r>
    </w:p>
    <w:p w:rsidR="006249CB" w:rsidRDefault="008A637F" w:rsidP="008A637F">
      <w:pPr>
        <w:ind w:firstLine="708"/>
        <w:jc w:val="both"/>
        <w:rPr>
          <w:color w:val="171717"/>
          <w:sz w:val="28"/>
          <w:szCs w:val="28"/>
        </w:rPr>
      </w:pPr>
      <w:r w:rsidRPr="00D65421">
        <w:rPr>
          <w:color w:val="171717"/>
          <w:sz w:val="28"/>
          <w:szCs w:val="28"/>
        </w:rPr>
        <w:t>Страничек на сайтах образовательных учреждений по-прежнему нет или минимально</w:t>
      </w:r>
      <w:r>
        <w:rPr>
          <w:color w:val="171717"/>
          <w:sz w:val="28"/>
          <w:szCs w:val="28"/>
        </w:rPr>
        <w:t>е количество</w:t>
      </w:r>
      <w:r w:rsidRPr="00D65421">
        <w:rPr>
          <w:color w:val="171717"/>
          <w:sz w:val="28"/>
          <w:szCs w:val="28"/>
        </w:rPr>
        <w:t xml:space="preserve"> в Советском, </w:t>
      </w:r>
      <w:proofErr w:type="spellStart"/>
      <w:r w:rsidRPr="00D65421">
        <w:rPr>
          <w:color w:val="171717"/>
          <w:sz w:val="28"/>
          <w:szCs w:val="28"/>
        </w:rPr>
        <w:t>Большесолдатском</w:t>
      </w:r>
      <w:proofErr w:type="spellEnd"/>
      <w:r w:rsidRPr="00D65421">
        <w:rPr>
          <w:color w:val="171717"/>
          <w:sz w:val="28"/>
          <w:szCs w:val="28"/>
        </w:rPr>
        <w:t xml:space="preserve">, </w:t>
      </w:r>
      <w:proofErr w:type="spellStart"/>
      <w:r w:rsidRPr="00D65421">
        <w:rPr>
          <w:color w:val="171717"/>
          <w:sz w:val="28"/>
          <w:szCs w:val="28"/>
        </w:rPr>
        <w:t>Золотухинском</w:t>
      </w:r>
      <w:proofErr w:type="spellEnd"/>
      <w:r w:rsidRPr="00D65421">
        <w:rPr>
          <w:color w:val="171717"/>
          <w:sz w:val="28"/>
          <w:szCs w:val="28"/>
        </w:rPr>
        <w:t xml:space="preserve">, Курчатовском, </w:t>
      </w:r>
      <w:proofErr w:type="spellStart"/>
      <w:r w:rsidRPr="00D65421">
        <w:rPr>
          <w:color w:val="171717"/>
          <w:sz w:val="28"/>
          <w:szCs w:val="28"/>
        </w:rPr>
        <w:t>Суджанском</w:t>
      </w:r>
      <w:proofErr w:type="spellEnd"/>
      <w:r w:rsidRPr="00D65421">
        <w:rPr>
          <w:color w:val="171717"/>
          <w:sz w:val="28"/>
          <w:szCs w:val="28"/>
        </w:rPr>
        <w:t xml:space="preserve">, </w:t>
      </w:r>
      <w:proofErr w:type="spellStart"/>
      <w:r w:rsidRPr="00D65421">
        <w:rPr>
          <w:color w:val="171717"/>
          <w:sz w:val="28"/>
          <w:szCs w:val="28"/>
        </w:rPr>
        <w:t>Глушковском</w:t>
      </w:r>
      <w:proofErr w:type="spellEnd"/>
      <w:r w:rsidRPr="00D65421">
        <w:rPr>
          <w:color w:val="171717"/>
          <w:sz w:val="28"/>
          <w:szCs w:val="28"/>
        </w:rPr>
        <w:t xml:space="preserve"> и Курском районах. </w:t>
      </w:r>
    </w:p>
    <w:p w:rsidR="002A663E" w:rsidRDefault="003C4A36" w:rsidP="008A637F">
      <w:pPr>
        <w:ind w:firstLine="708"/>
        <w:jc w:val="both"/>
        <w:rPr>
          <w:color w:val="171717"/>
          <w:sz w:val="28"/>
          <w:szCs w:val="28"/>
        </w:rPr>
      </w:pPr>
      <w:r>
        <w:rPr>
          <w:color w:val="171717"/>
          <w:sz w:val="28"/>
          <w:szCs w:val="28"/>
        </w:rPr>
        <w:t xml:space="preserve">В </w:t>
      </w:r>
      <w:r w:rsidR="008A637F" w:rsidRPr="00D65421">
        <w:rPr>
          <w:color w:val="171717"/>
          <w:sz w:val="28"/>
          <w:szCs w:val="28"/>
        </w:rPr>
        <w:t xml:space="preserve">территориальных и первичных </w:t>
      </w:r>
      <w:r>
        <w:rPr>
          <w:color w:val="171717"/>
          <w:sz w:val="28"/>
          <w:szCs w:val="28"/>
        </w:rPr>
        <w:t>организациях по-прежнему</w:t>
      </w:r>
      <w:r w:rsidR="008A637F" w:rsidRPr="00D65421">
        <w:rPr>
          <w:color w:val="171717"/>
          <w:sz w:val="28"/>
          <w:szCs w:val="28"/>
        </w:rPr>
        <w:t xml:space="preserve"> редко </w:t>
      </w:r>
      <w:r>
        <w:rPr>
          <w:color w:val="171717"/>
          <w:sz w:val="28"/>
          <w:szCs w:val="28"/>
        </w:rPr>
        <w:t xml:space="preserve">издаются буклеты, листовки, </w:t>
      </w:r>
      <w:proofErr w:type="spellStart"/>
      <w:r>
        <w:rPr>
          <w:color w:val="171717"/>
          <w:sz w:val="28"/>
          <w:szCs w:val="28"/>
        </w:rPr>
        <w:t>имиджевая</w:t>
      </w:r>
      <w:proofErr w:type="spellEnd"/>
      <w:r>
        <w:rPr>
          <w:color w:val="171717"/>
          <w:sz w:val="28"/>
          <w:szCs w:val="28"/>
        </w:rPr>
        <w:t xml:space="preserve"> продукция</w:t>
      </w:r>
      <w:r w:rsidR="008A637F" w:rsidRPr="00D65421">
        <w:rPr>
          <w:color w:val="171717"/>
          <w:sz w:val="28"/>
          <w:szCs w:val="28"/>
        </w:rPr>
        <w:t xml:space="preserve">, слабо используются возможности информирования общественности о профсоюзной работе через местные СМИ. </w:t>
      </w:r>
      <w:r w:rsidR="008A637F" w:rsidRPr="00073F2C">
        <w:rPr>
          <w:color w:val="171717"/>
          <w:sz w:val="28"/>
          <w:szCs w:val="28"/>
        </w:rPr>
        <w:t xml:space="preserve">Подавляющее большинство </w:t>
      </w:r>
      <w:r w:rsidR="008A637F" w:rsidRPr="00D65421">
        <w:rPr>
          <w:color w:val="171717"/>
          <w:sz w:val="28"/>
          <w:szCs w:val="28"/>
        </w:rPr>
        <w:t>территориальных организаций не использует на информационную работу</w:t>
      </w:r>
      <w:r w:rsidR="008A637F" w:rsidRPr="00073F2C">
        <w:rPr>
          <w:color w:val="171717"/>
          <w:sz w:val="28"/>
          <w:szCs w:val="28"/>
        </w:rPr>
        <w:t xml:space="preserve"> </w:t>
      </w:r>
      <w:proofErr w:type="gramStart"/>
      <w:r w:rsidR="008A637F" w:rsidRPr="00073F2C">
        <w:rPr>
          <w:color w:val="171717"/>
          <w:sz w:val="28"/>
          <w:szCs w:val="28"/>
        </w:rPr>
        <w:t>рекомендуемые</w:t>
      </w:r>
      <w:proofErr w:type="gramEnd"/>
      <w:r w:rsidR="008A637F" w:rsidRPr="00073F2C">
        <w:rPr>
          <w:color w:val="171717"/>
          <w:sz w:val="28"/>
          <w:szCs w:val="28"/>
        </w:rPr>
        <w:t xml:space="preserve"> 4-6% профбюджета.</w:t>
      </w:r>
    </w:p>
    <w:p w:rsidR="008A637F" w:rsidRDefault="002A663E" w:rsidP="008A637F">
      <w:pPr>
        <w:ind w:firstLine="708"/>
        <w:jc w:val="both"/>
        <w:rPr>
          <w:color w:val="171717"/>
          <w:sz w:val="28"/>
          <w:szCs w:val="28"/>
        </w:rPr>
      </w:pPr>
      <w:r w:rsidRPr="00AF2C6B">
        <w:rPr>
          <w:color w:val="171717"/>
          <w:sz w:val="28"/>
          <w:szCs w:val="28"/>
        </w:rPr>
        <w:t>Территориальные и первичные профсоюзные организации недостаточно активно принимают участие в конкурсах областной организации и Общеро</w:t>
      </w:r>
      <w:r w:rsidR="00EF2852" w:rsidRPr="00AF2C6B">
        <w:rPr>
          <w:color w:val="171717"/>
          <w:sz w:val="28"/>
          <w:szCs w:val="28"/>
        </w:rPr>
        <w:t>ссийского Профсоюза образования.</w:t>
      </w:r>
      <w:r w:rsidR="008A637F">
        <w:rPr>
          <w:color w:val="171717"/>
          <w:sz w:val="28"/>
          <w:szCs w:val="28"/>
        </w:rPr>
        <w:t xml:space="preserve"> </w:t>
      </w:r>
    </w:p>
    <w:p w:rsidR="00083C48" w:rsidRDefault="00083C48" w:rsidP="008A637F">
      <w:pPr>
        <w:ind w:firstLine="708"/>
        <w:jc w:val="both"/>
        <w:rPr>
          <w:color w:val="171717"/>
          <w:sz w:val="28"/>
          <w:szCs w:val="28"/>
        </w:rPr>
      </w:pPr>
    </w:p>
    <w:p w:rsidR="00083C48" w:rsidRPr="00446240" w:rsidRDefault="00083C48" w:rsidP="00083C48">
      <w:pPr>
        <w:jc w:val="center"/>
        <w:rPr>
          <w:rFonts w:cs="Times New Roman"/>
          <w:b/>
          <w:bCs/>
          <w:sz w:val="28"/>
          <w:szCs w:val="28"/>
        </w:rPr>
      </w:pPr>
      <w:r>
        <w:rPr>
          <w:rFonts w:cs="Times New Roman"/>
          <w:sz w:val="28"/>
          <w:szCs w:val="28"/>
        </w:rPr>
        <w:t>Президиум обкома П</w:t>
      </w:r>
      <w:r w:rsidRPr="00446240">
        <w:rPr>
          <w:rFonts w:cs="Times New Roman"/>
          <w:sz w:val="28"/>
          <w:szCs w:val="28"/>
        </w:rPr>
        <w:t>рофсоюза</w:t>
      </w:r>
    </w:p>
    <w:p w:rsidR="00083C48" w:rsidRDefault="00083C48" w:rsidP="00083C48">
      <w:pPr>
        <w:jc w:val="center"/>
        <w:rPr>
          <w:rFonts w:cs="Times New Roman"/>
          <w:b/>
          <w:bCs/>
          <w:sz w:val="28"/>
          <w:szCs w:val="28"/>
        </w:rPr>
      </w:pPr>
      <w:proofErr w:type="gramStart"/>
      <w:r w:rsidRPr="00446240">
        <w:rPr>
          <w:rFonts w:cs="Times New Roman"/>
          <w:b/>
          <w:bCs/>
          <w:sz w:val="28"/>
          <w:szCs w:val="28"/>
        </w:rPr>
        <w:t>П</w:t>
      </w:r>
      <w:proofErr w:type="gramEnd"/>
      <w:r w:rsidRPr="00446240">
        <w:rPr>
          <w:rFonts w:cs="Times New Roman"/>
          <w:b/>
          <w:bCs/>
          <w:sz w:val="28"/>
          <w:szCs w:val="28"/>
        </w:rPr>
        <w:t xml:space="preserve"> О С Т А Н О В Л Я Е Т:</w:t>
      </w:r>
    </w:p>
    <w:p w:rsidR="00D16511" w:rsidRDefault="00083C48" w:rsidP="00083C48">
      <w:pPr>
        <w:ind w:firstLine="708"/>
        <w:jc w:val="both"/>
        <w:rPr>
          <w:sz w:val="28"/>
          <w:szCs w:val="28"/>
        </w:rPr>
      </w:pPr>
      <w:r w:rsidRPr="009C1713">
        <w:rPr>
          <w:sz w:val="28"/>
          <w:szCs w:val="28"/>
        </w:rPr>
        <w:t>1. Областному комитету Профсоюза, территориальным и первичным профсоюзным организациям продолжить реализацию Программы «Информационная работа в Курской о</w:t>
      </w:r>
      <w:r w:rsidR="00D16511">
        <w:rPr>
          <w:sz w:val="28"/>
          <w:szCs w:val="28"/>
        </w:rPr>
        <w:t>б</w:t>
      </w:r>
      <w:r w:rsidR="003B251D">
        <w:rPr>
          <w:sz w:val="28"/>
          <w:szCs w:val="28"/>
        </w:rPr>
        <w:t xml:space="preserve">ластной организации Профсоюза». </w:t>
      </w:r>
      <w:r w:rsidR="00D16511">
        <w:rPr>
          <w:sz w:val="28"/>
          <w:szCs w:val="28"/>
        </w:rPr>
        <w:t xml:space="preserve">Председателям профсоюзных организаций и ответственным за информационную работу внести предложения в проект новой программы в срок до 1 ноября 2021 года. </w:t>
      </w:r>
    </w:p>
    <w:p w:rsidR="00083C48" w:rsidRDefault="00083C48" w:rsidP="00083C48">
      <w:pPr>
        <w:ind w:firstLine="708"/>
        <w:jc w:val="both"/>
        <w:rPr>
          <w:sz w:val="28"/>
          <w:szCs w:val="28"/>
        </w:rPr>
      </w:pPr>
      <w:r>
        <w:rPr>
          <w:sz w:val="28"/>
          <w:szCs w:val="28"/>
        </w:rPr>
        <w:t>2. Областному комитету Профсоюза:</w:t>
      </w:r>
    </w:p>
    <w:p w:rsidR="00083C48" w:rsidRDefault="00083C48" w:rsidP="00083C48">
      <w:pPr>
        <w:ind w:firstLine="708"/>
        <w:jc w:val="both"/>
        <w:rPr>
          <w:color w:val="171717"/>
          <w:sz w:val="28"/>
          <w:szCs w:val="28"/>
        </w:rPr>
      </w:pPr>
      <w:r>
        <w:rPr>
          <w:sz w:val="28"/>
          <w:szCs w:val="28"/>
        </w:rPr>
        <w:t xml:space="preserve">- продолжить регулярный мониторинг информационной базы областной организации, изучение и обобщение опыта эффективной работы профорганизаций по данному направлению, </w:t>
      </w:r>
      <w:r w:rsidRPr="008D7ADB">
        <w:rPr>
          <w:color w:val="171717"/>
          <w:sz w:val="28"/>
          <w:szCs w:val="28"/>
        </w:rPr>
        <w:t>разраб</w:t>
      </w:r>
      <w:r>
        <w:rPr>
          <w:color w:val="171717"/>
          <w:sz w:val="28"/>
          <w:szCs w:val="28"/>
        </w:rPr>
        <w:t xml:space="preserve">отку </w:t>
      </w:r>
      <w:r w:rsidRPr="008D7ADB">
        <w:rPr>
          <w:color w:val="171717"/>
          <w:sz w:val="28"/>
          <w:szCs w:val="28"/>
        </w:rPr>
        <w:t>информационно-методически</w:t>
      </w:r>
      <w:r>
        <w:rPr>
          <w:color w:val="171717"/>
          <w:sz w:val="28"/>
          <w:szCs w:val="28"/>
        </w:rPr>
        <w:t>х</w:t>
      </w:r>
      <w:r w:rsidRPr="008D7ADB">
        <w:rPr>
          <w:color w:val="171717"/>
          <w:sz w:val="28"/>
          <w:szCs w:val="28"/>
        </w:rPr>
        <w:t xml:space="preserve"> рекомендаци</w:t>
      </w:r>
      <w:r>
        <w:rPr>
          <w:color w:val="171717"/>
          <w:sz w:val="28"/>
          <w:szCs w:val="28"/>
        </w:rPr>
        <w:t>й</w:t>
      </w:r>
      <w:r w:rsidRPr="008D7ADB">
        <w:rPr>
          <w:color w:val="171717"/>
          <w:sz w:val="28"/>
          <w:szCs w:val="28"/>
        </w:rPr>
        <w:t xml:space="preserve"> по ведению информационной работы</w:t>
      </w:r>
      <w:r>
        <w:rPr>
          <w:color w:val="171717"/>
          <w:sz w:val="28"/>
          <w:szCs w:val="28"/>
        </w:rPr>
        <w:t xml:space="preserve"> на местах;</w:t>
      </w:r>
    </w:p>
    <w:p w:rsidR="00083C48" w:rsidRDefault="00EE22DC" w:rsidP="00083C48">
      <w:pPr>
        <w:ind w:firstLine="708"/>
        <w:jc w:val="both"/>
        <w:rPr>
          <w:color w:val="171717"/>
          <w:sz w:val="28"/>
          <w:szCs w:val="28"/>
        </w:rPr>
      </w:pPr>
      <w:r>
        <w:rPr>
          <w:color w:val="171717"/>
          <w:sz w:val="28"/>
          <w:szCs w:val="28"/>
        </w:rPr>
        <w:t>- совместно с М</w:t>
      </w:r>
      <w:r w:rsidR="00083C48" w:rsidRPr="009C1713">
        <w:rPr>
          <w:color w:val="171717"/>
          <w:sz w:val="28"/>
          <w:szCs w:val="28"/>
        </w:rPr>
        <w:t xml:space="preserve">олодежным советом модернизировать мобильное приложение «Вектор </w:t>
      </w:r>
      <w:proofErr w:type="gramStart"/>
      <w:r w:rsidR="00083C48" w:rsidRPr="009C1713">
        <w:rPr>
          <w:color w:val="171717"/>
          <w:sz w:val="28"/>
          <w:szCs w:val="28"/>
        </w:rPr>
        <w:t>П</w:t>
      </w:r>
      <w:proofErr w:type="gramEnd"/>
      <w:r w:rsidR="00083C48" w:rsidRPr="009C1713">
        <w:rPr>
          <w:color w:val="171717"/>
          <w:sz w:val="28"/>
          <w:szCs w:val="28"/>
        </w:rPr>
        <w:t>»;</w:t>
      </w:r>
    </w:p>
    <w:p w:rsidR="00083C48" w:rsidRDefault="00083C48" w:rsidP="00083C48">
      <w:pPr>
        <w:ind w:firstLine="708"/>
        <w:jc w:val="both"/>
        <w:rPr>
          <w:color w:val="171717"/>
          <w:sz w:val="28"/>
          <w:szCs w:val="28"/>
        </w:rPr>
      </w:pPr>
      <w:r>
        <w:rPr>
          <w:color w:val="171717"/>
          <w:sz w:val="28"/>
          <w:szCs w:val="28"/>
        </w:rPr>
        <w:t>- организовать обучение профактива районных Молодежных советов по внедрению эффекти</w:t>
      </w:r>
      <w:r w:rsidR="00D16511">
        <w:rPr>
          <w:color w:val="171717"/>
          <w:sz w:val="28"/>
          <w:szCs w:val="28"/>
        </w:rPr>
        <w:t>вных форм информационной работы.</w:t>
      </w:r>
    </w:p>
    <w:p w:rsidR="00083C48" w:rsidRDefault="00083C48" w:rsidP="00083C48">
      <w:pPr>
        <w:ind w:firstLine="708"/>
        <w:jc w:val="both"/>
        <w:rPr>
          <w:sz w:val="28"/>
          <w:szCs w:val="28"/>
        </w:rPr>
      </w:pPr>
      <w:r>
        <w:rPr>
          <w:sz w:val="28"/>
          <w:szCs w:val="28"/>
        </w:rPr>
        <w:t>3. Ра</w:t>
      </w:r>
      <w:proofErr w:type="gramStart"/>
      <w:r>
        <w:rPr>
          <w:sz w:val="28"/>
          <w:szCs w:val="28"/>
        </w:rPr>
        <w:t>й(</w:t>
      </w:r>
      <w:proofErr w:type="gramEnd"/>
      <w:r>
        <w:rPr>
          <w:sz w:val="28"/>
          <w:szCs w:val="28"/>
        </w:rPr>
        <w:t>гор)комам, Советам председателей ППО территориальных</w:t>
      </w:r>
      <w:r w:rsidR="00FC7053">
        <w:rPr>
          <w:sz w:val="28"/>
          <w:szCs w:val="28"/>
        </w:rPr>
        <w:t>, профкомам первичных</w:t>
      </w:r>
      <w:r>
        <w:rPr>
          <w:sz w:val="28"/>
          <w:szCs w:val="28"/>
        </w:rPr>
        <w:t xml:space="preserve"> организаций Профсоюза:</w:t>
      </w:r>
    </w:p>
    <w:p w:rsidR="00C627F4" w:rsidRDefault="00C627F4" w:rsidP="00083C48">
      <w:pPr>
        <w:ind w:firstLine="708"/>
        <w:jc w:val="both"/>
        <w:rPr>
          <w:sz w:val="28"/>
          <w:szCs w:val="28"/>
        </w:rPr>
      </w:pPr>
      <w:r w:rsidRPr="009C1713">
        <w:rPr>
          <w:color w:val="171717"/>
          <w:sz w:val="28"/>
          <w:szCs w:val="28"/>
        </w:rPr>
        <w:t xml:space="preserve">-  </w:t>
      </w:r>
      <w:r>
        <w:rPr>
          <w:color w:val="171717"/>
          <w:sz w:val="28"/>
          <w:szCs w:val="28"/>
        </w:rPr>
        <w:t xml:space="preserve">провести </w:t>
      </w:r>
      <w:r w:rsidRPr="009C1713">
        <w:rPr>
          <w:color w:val="171717"/>
          <w:sz w:val="28"/>
          <w:szCs w:val="28"/>
        </w:rPr>
        <w:t xml:space="preserve">анализ состояния информационной работы в </w:t>
      </w:r>
      <w:r>
        <w:rPr>
          <w:color w:val="171717"/>
          <w:sz w:val="28"/>
          <w:szCs w:val="28"/>
        </w:rPr>
        <w:t xml:space="preserve">первичных профсоюзных </w:t>
      </w:r>
      <w:r w:rsidRPr="009C1713">
        <w:rPr>
          <w:color w:val="171717"/>
          <w:sz w:val="28"/>
          <w:szCs w:val="28"/>
        </w:rPr>
        <w:t>организациях, в том числ</w:t>
      </w:r>
      <w:r>
        <w:rPr>
          <w:color w:val="171717"/>
          <w:sz w:val="28"/>
          <w:szCs w:val="28"/>
        </w:rPr>
        <w:t>е, мониторинг Интернет-ресурсов, на основании данного постановления;</w:t>
      </w:r>
      <w:r>
        <w:rPr>
          <w:sz w:val="28"/>
          <w:szCs w:val="28"/>
        </w:rPr>
        <w:t xml:space="preserve"> </w:t>
      </w:r>
    </w:p>
    <w:p w:rsidR="00083C48" w:rsidRDefault="00083C48" w:rsidP="00083C48">
      <w:pPr>
        <w:ind w:firstLine="708"/>
        <w:jc w:val="both"/>
        <w:rPr>
          <w:color w:val="171717"/>
          <w:sz w:val="28"/>
          <w:szCs w:val="28"/>
        </w:rPr>
      </w:pPr>
      <w:r>
        <w:rPr>
          <w:sz w:val="28"/>
          <w:szCs w:val="28"/>
        </w:rPr>
        <w:t xml:space="preserve">- </w:t>
      </w:r>
      <w:r w:rsidRPr="008D7ADB">
        <w:rPr>
          <w:color w:val="171717"/>
          <w:sz w:val="28"/>
          <w:szCs w:val="28"/>
        </w:rPr>
        <w:t>повыш</w:t>
      </w:r>
      <w:r>
        <w:rPr>
          <w:color w:val="171717"/>
          <w:sz w:val="28"/>
          <w:szCs w:val="28"/>
        </w:rPr>
        <w:t>ать</w:t>
      </w:r>
      <w:r w:rsidRPr="008D7ADB">
        <w:rPr>
          <w:color w:val="171717"/>
          <w:sz w:val="28"/>
          <w:szCs w:val="28"/>
        </w:rPr>
        <w:t xml:space="preserve"> качеств</w:t>
      </w:r>
      <w:r>
        <w:rPr>
          <w:color w:val="171717"/>
          <w:sz w:val="28"/>
          <w:szCs w:val="28"/>
        </w:rPr>
        <w:t>о</w:t>
      </w:r>
      <w:r w:rsidRPr="008D7ADB">
        <w:rPr>
          <w:color w:val="171717"/>
          <w:sz w:val="28"/>
          <w:szCs w:val="28"/>
        </w:rPr>
        <w:t xml:space="preserve"> </w:t>
      </w:r>
      <w:r w:rsidRPr="00342E7F">
        <w:rPr>
          <w:color w:val="171717"/>
          <w:sz w:val="28"/>
          <w:szCs w:val="28"/>
        </w:rPr>
        <w:t xml:space="preserve">планирования </w:t>
      </w:r>
      <w:r>
        <w:rPr>
          <w:color w:val="171717"/>
          <w:sz w:val="28"/>
          <w:szCs w:val="28"/>
        </w:rPr>
        <w:t xml:space="preserve">информационной работы, </w:t>
      </w:r>
      <w:r w:rsidRPr="00342E7F">
        <w:rPr>
          <w:color w:val="171717"/>
          <w:sz w:val="28"/>
          <w:szCs w:val="28"/>
        </w:rPr>
        <w:t xml:space="preserve">доступность профсоюзной информации, эффективно использовать информационные ресурсы всей структуры </w:t>
      </w:r>
      <w:r>
        <w:rPr>
          <w:color w:val="171717"/>
          <w:sz w:val="28"/>
          <w:szCs w:val="28"/>
        </w:rPr>
        <w:t>областной организации Профсоюза;</w:t>
      </w:r>
    </w:p>
    <w:p w:rsidR="00AF2C6B" w:rsidRDefault="00AF2C6B" w:rsidP="0025728C">
      <w:pPr>
        <w:ind w:firstLine="708"/>
        <w:jc w:val="both"/>
        <w:rPr>
          <w:color w:val="171717"/>
          <w:sz w:val="28"/>
          <w:szCs w:val="28"/>
        </w:rPr>
      </w:pPr>
      <w:proofErr w:type="gramStart"/>
      <w:r>
        <w:rPr>
          <w:color w:val="171717"/>
          <w:sz w:val="28"/>
          <w:szCs w:val="28"/>
        </w:rPr>
        <w:t xml:space="preserve">- </w:t>
      </w:r>
      <w:r w:rsidR="00592180">
        <w:rPr>
          <w:color w:val="171717"/>
          <w:sz w:val="28"/>
          <w:szCs w:val="28"/>
        </w:rPr>
        <w:t>неукоснительно выполнять постановление Исполнительного комитета Профсоюза № 2-5 от 22.09.2015 г. «</w:t>
      </w:r>
      <w:r w:rsidR="00592180" w:rsidRPr="00592180">
        <w:rPr>
          <w:color w:val="171717"/>
          <w:sz w:val="28"/>
          <w:szCs w:val="28"/>
        </w:rPr>
        <w:t>О введении в Профсоюзе еж</w:t>
      </w:r>
      <w:r w:rsidR="00592180">
        <w:rPr>
          <w:color w:val="171717"/>
          <w:sz w:val="28"/>
          <w:szCs w:val="28"/>
        </w:rPr>
        <w:t xml:space="preserve">егодного Открытого (публичного) </w:t>
      </w:r>
      <w:r w:rsidR="00592180" w:rsidRPr="00592180">
        <w:rPr>
          <w:color w:val="171717"/>
          <w:sz w:val="28"/>
          <w:szCs w:val="28"/>
        </w:rPr>
        <w:t>Отчёта (доклада) выбор</w:t>
      </w:r>
      <w:r w:rsidR="00592180">
        <w:rPr>
          <w:color w:val="171717"/>
          <w:sz w:val="28"/>
          <w:szCs w:val="28"/>
        </w:rPr>
        <w:t xml:space="preserve">ного органа первичной, местной, </w:t>
      </w:r>
      <w:r w:rsidR="00592180" w:rsidRPr="00592180">
        <w:rPr>
          <w:color w:val="171717"/>
          <w:sz w:val="28"/>
          <w:szCs w:val="28"/>
        </w:rPr>
        <w:t>региональной и межрегиональной организации Профсоюза</w:t>
      </w:r>
      <w:r w:rsidR="00592180">
        <w:rPr>
          <w:color w:val="171717"/>
          <w:sz w:val="28"/>
          <w:szCs w:val="28"/>
        </w:rPr>
        <w:t>» (Приложение № 2) и постановление президиума Курской областной организации Профсоюза</w:t>
      </w:r>
      <w:r w:rsidR="0025728C">
        <w:rPr>
          <w:color w:val="171717"/>
          <w:sz w:val="28"/>
          <w:szCs w:val="28"/>
        </w:rPr>
        <w:t xml:space="preserve"> № 5 от 25.11.2015г. «</w:t>
      </w:r>
      <w:r w:rsidR="0025728C" w:rsidRPr="0025728C">
        <w:rPr>
          <w:color w:val="171717"/>
          <w:sz w:val="28"/>
          <w:szCs w:val="28"/>
        </w:rPr>
        <w:t>О введении в Профсоюзе еж</w:t>
      </w:r>
      <w:r w:rsidR="0025728C">
        <w:rPr>
          <w:color w:val="171717"/>
          <w:sz w:val="28"/>
          <w:szCs w:val="28"/>
        </w:rPr>
        <w:t xml:space="preserve">егодного Открытого (публичного) </w:t>
      </w:r>
      <w:r w:rsidR="0025728C" w:rsidRPr="0025728C">
        <w:rPr>
          <w:color w:val="171717"/>
          <w:sz w:val="28"/>
          <w:szCs w:val="28"/>
        </w:rPr>
        <w:t>Отчёта (доклада) выборн</w:t>
      </w:r>
      <w:r w:rsidR="0025728C">
        <w:rPr>
          <w:color w:val="171717"/>
          <w:sz w:val="28"/>
          <w:szCs w:val="28"/>
        </w:rPr>
        <w:t xml:space="preserve">ого органа первичной, местной, </w:t>
      </w:r>
      <w:r w:rsidR="0025728C" w:rsidRPr="0025728C">
        <w:rPr>
          <w:color w:val="171717"/>
          <w:sz w:val="28"/>
          <w:szCs w:val="28"/>
        </w:rPr>
        <w:t>региональной организации Профсоюза</w:t>
      </w:r>
      <w:r w:rsidR="0025728C">
        <w:rPr>
          <w:color w:val="171717"/>
          <w:sz w:val="28"/>
          <w:szCs w:val="28"/>
        </w:rPr>
        <w:t xml:space="preserve">» (Приложение № 3) </w:t>
      </w:r>
      <w:r w:rsidR="00592180">
        <w:rPr>
          <w:color w:val="171717"/>
          <w:sz w:val="28"/>
          <w:szCs w:val="28"/>
        </w:rPr>
        <w:t>, а</w:t>
      </w:r>
      <w:proofErr w:type="gramEnd"/>
      <w:r w:rsidR="00592180">
        <w:rPr>
          <w:color w:val="171717"/>
          <w:sz w:val="28"/>
          <w:szCs w:val="28"/>
        </w:rPr>
        <w:t xml:space="preserve"> также повышать качество Публичных отчетов по всем направлениям деятельности. </w:t>
      </w:r>
    </w:p>
    <w:p w:rsidR="00083C48" w:rsidRDefault="00083C48" w:rsidP="00083C48">
      <w:pPr>
        <w:ind w:firstLine="708"/>
        <w:jc w:val="both"/>
        <w:rPr>
          <w:color w:val="171717"/>
          <w:sz w:val="28"/>
          <w:szCs w:val="28"/>
        </w:rPr>
      </w:pPr>
      <w:r>
        <w:rPr>
          <w:color w:val="171717"/>
          <w:sz w:val="28"/>
          <w:szCs w:val="28"/>
        </w:rPr>
        <w:lastRenderedPageBreak/>
        <w:t xml:space="preserve">- </w:t>
      </w:r>
      <w:r w:rsidRPr="00342E7F">
        <w:rPr>
          <w:color w:val="171717"/>
          <w:sz w:val="28"/>
          <w:szCs w:val="28"/>
        </w:rPr>
        <w:t xml:space="preserve">активнее привлекать к организации </w:t>
      </w:r>
      <w:proofErr w:type="spellStart"/>
      <w:r w:rsidRPr="00342E7F">
        <w:rPr>
          <w:color w:val="171717"/>
          <w:sz w:val="28"/>
          <w:szCs w:val="28"/>
        </w:rPr>
        <w:t>информработы</w:t>
      </w:r>
      <w:proofErr w:type="spellEnd"/>
      <w:r w:rsidRPr="00342E7F">
        <w:rPr>
          <w:color w:val="171717"/>
          <w:sz w:val="28"/>
          <w:szCs w:val="28"/>
        </w:rPr>
        <w:t xml:space="preserve"> </w:t>
      </w:r>
      <w:r w:rsidR="00FC7053">
        <w:rPr>
          <w:color w:val="171717"/>
          <w:sz w:val="28"/>
          <w:szCs w:val="28"/>
        </w:rPr>
        <w:t xml:space="preserve">молодежный профактив, </w:t>
      </w:r>
      <w:r w:rsidR="00EE22DC">
        <w:rPr>
          <w:color w:val="171717"/>
          <w:sz w:val="28"/>
          <w:szCs w:val="28"/>
        </w:rPr>
        <w:t>членов</w:t>
      </w:r>
      <w:r>
        <w:rPr>
          <w:color w:val="171717"/>
          <w:sz w:val="28"/>
          <w:szCs w:val="28"/>
        </w:rPr>
        <w:t xml:space="preserve"> Молодежных советов;</w:t>
      </w:r>
    </w:p>
    <w:p w:rsidR="00083C48" w:rsidRDefault="00083C48" w:rsidP="00083C48">
      <w:pPr>
        <w:ind w:firstLine="708"/>
        <w:jc w:val="both"/>
        <w:rPr>
          <w:color w:val="171717"/>
          <w:sz w:val="28"/>
          <w:szCs w:val="28"/>
        </w:rPr>
      </w:pPr>
      <w:r>
        <w:rPr>
          <w:color w:val="171717"/>
          <w:sz w:val="28"/>
          <w:szCs w:val="28"/>
        </w:rPr>
        <w:t>-</w:t>
      </w:r>
      <w:r w:rsidRPr="00342E7F">
        <w:rPr>
          <w:color w:val="171717"/>
          <w:sz w:val="28"/>
          <w:szCs w:val="28"/>
        </w:rPr>
        <w:t xml:space="preserve"> внедрять в практику мотивационные Акции, </w:t>
      </w:r>
      <w:r w:rsidR="00FC7053">
        <w:rPr>
          <w:color w:val="171717"/>
          <w:sz w:val="28"/>
          <w:szCs w:val="28"/>
        </w:rPr>
        <w:t>собственные конкурсы по информационной работе, р</w:t>
      </w:r>
      <w:r w:rsidRPr="00342E7F">
        <w:rPr>
          <w:color w:val="171717"/>
          <w:sz w:val="28"/>
          <w:szCs w:val="28"/>
        </w:rPr>
        <w:t xml:space="preserve">аспространение </w:t>
      </w:r>
      <w:proofErr w:type="spellStart"/>
      <w:r w:rsidRPr="00342E7F">
        <w:rPr>
          <w:color w:val="171717"/>
          <w:sz w:val="28"/>
          <w:szCs w:val="28"/>
        </w:rPr>
        <w:t>имиджевой</w:t>
      </w:r>
      <w:proofErr w:type="spellEnd"/>
      <w:r w:rsidRPr="00342E7F">
        <w:rPr>
          <w:color w:val="171717"/>
          <w:sz w:val="28"/>
          <w:szCs w:val="28"/>
        </w:rPr>
        <w:t xml:space="preserve"> и печатной продукции, использовать при проведении любых мероприятий символику Профсоюза, планировать н</w:t>
      </w:r>
      <w:r w:rsidR="00C627F4">
        <w:rPr>
          <w:color w:val="171717"/>
          <w:sz w:val="28"/>
          <w:szCs w:val="28"/>
        </w:rPr>
        <w:t xml:space="preserve">а эти цели средства </w:t>
      </w:r>
      <w:proofErr w:type="spellStart"/>
      <w:r w:rsidR="00C627F4">
        <w:rPr>
          <w:color w:val="171717"/>
          <w:sz w:val="28"/>
          <w:szCs w:val="28"/>
        </w:rPr>
        <w:t>профбюджета</w:t>
      </w:r>
      <w:proofErr w:type="spellEnd"/>
      <w:r w:rsidR="00C627F4">
        <w:rPr>
          <w:color w:val="171717"/>
          <w:sz w:val="28"/>
          <w:szCs w:val="28"/>
        </w:rPr>
        <w:t>.</w:t>
      </w:r>
    </w:p>
    <w:p w:rsidR="00B01F2E" w:rsidRDefault="00B01F2E" w:rsidP="00083C48">
      <w:pPr>
        <w:ind w:firstLine="708"/>
        <w:jc w:val="both"/>
        <w:rPr>
          <w:color w:val="171717"/>
          <w:sz w:val="28"/>
          <w:szCs w:val="28"/>
        </w:rPr>
      </w:pPr>
      <w:r>
        <w:rPr>
          <w:color w:val="171717"/>
          <w:sz w:val="28"/>
          <w:szCs w:val="28"/>
        </w:rPr>
        <w:t>4. Контроль за исполнением постановления возложить на гам. Председателя обкома Профсоюза Металиченко СС. и вед</w:t>
      </w:r>
      <w:proofErr w:type="gramStart"/>
      <w:r>
        <w:rPr>
          <w:color w:val="171717"/>
          <w:sz w:val="28"/>
          <w:szCs w:val="28"/>
        </w:rPr>
        <w:t>.</w:t>
      </w:r>
      <w:proofErr w:type="gramEnd"/>
      <w:r>
        <w:rPr>
          <w:color w:val="171717"/>
          <w:sz w:val="28"/>
          <w:szCs w:val="28"/>
        </w:rPr>
        <w:t xml:space="preserve"> </w:t>
      </w:r>
      <w:proofErr w:type="gramStart"/>
      <w:r>
        <w:rPr>
          <w:color w:val="171717"/>
          <w:sz w:val="28"/>
          <w:szCs w:val="28"/>
        </w:rPr>
        <w:t>с</w:t>
      </w:r>
      <w:proofErr w:type="gramEnd"/>
      <w:r>
        <w:rPr>
          <w:color w:val="171717"/>
          <w:sz w:val="28"/>
          <w:szCs w:val="28"/>
        </w:rPr>
        <w:t>пециалиста Жилину Е.А.</w:t>
      </w:r>
    </w:p>
    <w:p w:rsidR="00083C48" w:rsidRDefault="00B01F2E" w:rsidP="00F048E2">
      <w:pPr>
        <w:jc w:val="both"/>
        <w:rPr>
          <w:rFonts w:eastAsiaTheme="minorHAnsi" w:cs="Times New Roman"/>
          <w:b/>
          <w:i/>
          <w:sz w:val="28"/>
          <w:szCs w:val="28"/>
          <w:lang w:eastAsia="en-US"/>
        </w:rPr>
      </w:pPr>
      <w:r>
        <w:rPr>
          <w:sz w:val="28"/>
          <w:szCs w:val="28"/>
        </w:rPr>
        <w:t xml:space="preserve">6.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083C48" w:rsidRDefault="00083C48" w:rsidP="00083C48">
      <w:pPr>
        <w:suppressAutoHyphens w:val="0"/>
        <w:spacing w:after="200" w:line="276" w:lineRule="auto"/>
        <w:jc w:val="right"/>
        <w:rPr>
          <w:rFonts w:eastAsiaTheme="minorHAnsi" w:cs="Times New Roman"/>
          <w:b/>
          <w:i/>
          <w:sz w:val="28"/>
          <w:szCs w:val="28"/>
          <w:lang w:eastAsia="en-US"/>
        </w:rPr>
      </w:pPr>
      <w:r>
        <w:rPr>
          <w:rFonts w:eastAsiaTheme="minorHAnsi" w:cs="Times New Roman"/>
          <w:b/>
          <w:i/>
          <w:sz w:val="28"/>
          <w:szCs w:val="28"/>
          <w:lang w:eastAsia="en-US"/>
        </w:rPr>
        <w:t>ПРИЛОЖЕНИЕ  №1</w:t>
      </w:r>
    </w:p>
    <w:p w:rsidR="00083C48" w:rsidRPr="00083C48" w:rsidRDefault="00083C48" w:rsidP="00083C48">
      <w:pPr>
        <w:suppressAutoHyphens w:val="0"/>
        <w:spacing w:after="200" w:line="276" w:lineRule="auto"/>
        <w:jc w:val="center"/>
        <w:rPr>
          <w:rFonts w:eastAsiaTheme="minorHAnsi" w:cs="Times New Roman"/>
          <w:b/>
          <w:i/>
          <w:sz w:val="28"/>
          <w:szCs w:val="28"/>
          <w:lang w:eastAsia="en-US"/>
        </w:rPr>
      </w:pPr>
      <w:r w:rsidRPr="00083C48">
        <w:rPr>
          <w:rFonts w:eastAsiaTheme="minorHAnsi" w:cs="Times New Roman"/>
          <w:b/>
          <w:i/>
          <w:sz w:val="28"/>
          <w:szCs w:val="28"/>
          <w:lang w:eastAsia="en-US"/>
        </w:rPr>
        <w:t>Рейтинг на 10.06.2021 г.</w:t>
      </w:r>
    </w:p>
    <w:tbl>
      <w:tblPr>
        <w:tblStyle w:val="a4"/>
        <w:tblW w:w="0" w:type="auto"/>
        <w:tblLook w:val="04A0" w:firstRow="1" w:lastRow="0" w:firstColumn="1" w:lastColumn="0" w:noHBand="0" w:noVBand="1"/>
      </w:tblPr>
      <w:tblGrid>
        <w:gridCol w:w="575"/>
        <w:gridCol w:w="2667"/>
        <w:gridCol w:w="1306"/>
        <w:gridCol w:w="1230"/>
        <w:gridCol w:w="1642"/>
        <w:gridCol w:w="1115"/>
        <w:gridCol w:w="1036"/>
      </w:tblGrid>
      <w:tr w:rsidR="00A46B0C" w:rsidRPr="00083C48" w:rsidTr="00A46B0C">
        <w:trPr>
          <w:trHeight w:val="645"/>
        </w:trPr>
        <w:tc>
          <w:tcPr>
            <w:tcW w:w="575" w:type="dxa"/>
            <w:vMerge w:val="restart"/>
          </w:tcPr>
          <w:p w:rsidR="00A46B0C" w:rsidRPr="00083C48" w:rsidRDefault="00A46B0C" w:rsidP="00083C48">
            <w:pPr>
              <w:suppressAutoHyphens w:val="0"/>
              <w:contextualSpacing/>
              <w:jc w:val="center"/>
              <w:rPr>
                <w:rFonts w:eastAsiaTheme="minorHAnsi" w:cs="Times New Roman"/>
                <w:i/>
                <w:lang w:eastAsia="en-US"/>
              </w:rPr>
            </w:pPr>
            <w:r w:rsidRPr="00083C48">
              <w:rPr>
                <w:rFonts w:eastAsiaTheme="minorHAnsi" w:cs="Times New Roman"/>
                <w:i/>
                <w:lang w:eastAsia="en-US"/>
              </w:rPr>
              <w:t>№</w:t>
            </w:r>
          </w:p>
          <w:p w:rsidR="00A46B0C" w:rsidRPr="00083C48" w:rsidRDefault="00A46B0C" w:rsidP="00083C48">
            <w:pPr>
              <w:suppressAutoHyphens w:val="0"/>
              <w:contextualSpacing/>
              <w:jc w:val="center"/>
              <w:rPr>
                <w:rFonts w:eastAsiaTheme="minorHAnsi" w:cs="Times New Roman"/>
                <w:i/>
                <w:lang w:eastAsia="en-US"/>
              </w:rPr>
            </w:pPr>
            <w:proofErr w:type="gramStart"/>
            <w:r w:rsidRPr="00083C48">
              <w:rPr>
                <w:rFonts w:eastAsiaTheme="minorHAnsi" w:cs="Times New Roman"/>
                <w:i/>
                <w:lang w:eastAsia="en-US"/>
              </w:rPr>
              <w:t>п</w:t>
            </w:r>
            <w:proofErr w:type="gramEnd"/>
            <w:r w:rsidRPr="00083C48">
              <w:rPr>
                <w:rFonts w:eastAsiaTheme="minorHAnsi" w:cs="Times New Roman"/>
                <w:i/>
                <w:lang w:eastAsia="en-US"/>
              </w:rPr>
              <w:t>/п</w:t>
            </w:r>
          </w:p>
        </w:tc>
        <w:tc>
          <w:tcPr>
            <w:tcW w:w="2667" w:type="dxa"/>
            <w:vMerge w:val="restart"/>
          </w:tcPr>
          <w:p w:rsidR="00A46B0C" w:rsidRPr="00083C48" w:rsidRDefault="00A46B0C" w:rsidP="00083C48">
            <w:pPr>
              <w:suppressAutoHyphens w:val="0"/>
              <w:contextualSpacing/>
              <w:jc w:val="center"/>
              <w:rPr>
                <w:rFonts w:eastAsiaTheme="minorHAnsi" w:cs="Times New Roman"/>
                <w:i/>
                <w:lang w:eastAsia="en-US"/>
              </w:rPr>
            </w:pPr>
            <w:r w:rsidRPr="00083C48">
              <w:rPr>
                <w:rFonts w:eastAsiaTheme="minorHAnsi" w:cs="Times New Roman"/>
                <w:i/>
                <w:lang w:eastAsia="en-US"/>
              </w:rPr>
              <w:t>Наименование МПО</w:t>
            </w:r>
          </w:p>
        </w:tc>
        <w:tc>
          <w:tcPr>
            <w:tcW w:w="1306" w:type="dxa"/>
            <w:vMerge w:val="restart"/>
          </w:tcPr>
          <w:p w:rsidR="00A46B0C" w:rsidRPr="00083C48" w:rsidRDefault="00A46B0C" w:rsidP="00083C48">
            <w:pPr>
              <w:suppressAutoHyphens w:val="0"/>
              <w:contextualSpacing/>
              <w:jc w:val="center"/>
              <w:rPr>
                <w:rFonts w:eastAsiaTheme="minorHAnsi" w:cs="Times New Roman"/>
                <w:i/>
                <w:lang w:eastAsia="en-US"/>
              </w:rPr>
            </w:pPr>
            <w:r w:rsidRPr="00083C48">
              <w:rPr>
                <w:rFonts w:eastAsiaTheme="minorHAnsi" w:cs="Times New Roman"/>
                <w:i/>
                <w:lang w:eastAsia="en-US"/>
              </w:rPr>
              <w:t>Наличие</w:t>
            </w:r>
          </w:p>
          <w:p w:rsidR="00A46B0C" w:rsidRPr="00083C48" w:rsidRDefault="00A46B0C" w:rsidP="00083C48">
            <w:pPr>
              <w:suppressAutoHyphens w:val="0"/>
              <w:contextualSpacing/>
              <w:jc w:val="center"/>
              <w:rPr>
                <w:rFonts w:eastAsiaTheme="minorHAnsi" w:cs="Times New Roman"/>
                <w:i/>
                <w:lang w:eastAsia="en-US"/>
              </w:rPr>
            </w:pPr>
            <w:r w:rsidRPr="00083C48">
              <w:rPr>
                <w:rFonts w:eastAsiaTheme="minorHAnsi" w:cs="Times New Roman"/>
                <w:i/>
                <w:lang w:eastAsia="en-US"/>
              </w:rPr>
              <w:t>сайта</w:t>
            </w:r>
          </w:p>
          <w:p w:rsidR="00A46B0C" w:rsidRPr="00083C48" w:rsidRDefault="00A46B0C" w:rsidP="00083C48">
            <w:pPr>
              <w:suppressAutoHyphens w:val="0"/>
              <w:contextualSpacing/>
              <w:jc w:val="center"/>
              <w:rPr>
                <w:rFonts w:eastAsiaTheme="minorHAnsi" w:cs="Times New Roman"/>
                <w:i/>
                <w:lang w:eastAsia="en-US"/>
              </w:rPr>
            </w:pPr>
            <w:r w:rsidRPr="00083C48">
              <w:rPr>
                <w:rFonts w:eastAsiaTheme="minorHAnsi" w:cs="Times New Roman"/>
                <w:i/>
                <w:lang w:eastAsia="en-US"/>
              </w:rPr>
              <w:t>(эл. стр.)</w:t>
            </w:r>
          </w:p>
        </w:tc>
        <w:tc>
          <w:tcPr>
            <w:tcW w:w="1230" w:type="dxa"/>
            <w:vMerge w:val="restart"/>
          </w:tcPr>
          <w:p w:rsidR="00A46B0C" w:rsidRDefault="00A46B0C" w:rsidP="00083C48">
            <w:pPr>
              <w:suppressAutoHyphens w:val="0"/>
              <w:contextualSpacing/>
              <w:jc w:val="center"/>
              <w:rPr>
                <w:rFonts w:eastAsiaTheme="minorHAnsi" w:cs="Times New Roman"/>
                <w:i/>
                <w:lang w:eastAsia="en-US"/>
              </w:rPr>
            </w:pPr>
            <w:r>
              <w:rPr>
                <w:rFonts w:eastAsiaTheme="minorHAnsi" w:cs="Times New Roman"/>
                <w:i/>
                <w:lang w:eastAsia="en-US"/>
              </w:rPr>
              <w:t xml:space="preserve">Наличие </w:t>
            </w:r>
            <w:proofErr w:type="spellStart"/>
            <w:r>
              <w:rPr>
                <w:rFonts w:eastAsiaTheme="minorHAnsi" w:cs="Times New Roman"/>
                <w:i/>
                <w:lang w:eastAsia="en-US"/>
              </w:rPr>
              <w:t>публ</w:t>
            </w:r>
            <w:proofErr w:type="spellEnd"/>
            <w:r>
              <w:rPr>
                <w:rFonts w:eastAsiaTheme="minorHAnsi" w:cs="Times New Roman"/>
                <w:i/>
                <w:lang w:eastAsia="en-US"/>
              </w:rPr>
              <w:t>.</w:t>
            </w:r>
          </w:p>
          <w:p w:rsidR="00A46B0C" w:rsidRPr="00083C48" w:rsidRDefault="00A46B0C" w:rsidP="00083C48">
            <w:pPr>
              <w:suppressAutoHyphens w:val="0"/>
              <w:contextualSpacing/>
              <w:jc w:val="center"/>
              <w:rPr>
                <w:rFonts w:eastAsiaTheme="minorHAnsi" w:cs="Times New Roman"/>
                <w:i/>
                <w:lang w:eastAsia="en-US"/>
              </w:rPr>
            </w:pPr>
            <w:r>
              <w:rPr>
                <w:rFonts w:eastAsiaTheme="minorHAnsi" w:cs="Times New Roman"/>
                <w:i/>
                <w:lang w:eastAsia="en-US"/>
              </w:rPr>
              <w:t>отчета на сайте</w:t>
            </w:r>
          </w:p>
        </w:tc>
        <w:tc>
          <w:tcPr>
            <w:tcW w:w="1642" w:type="dxa"/>
            <w:vMerge w:val="restart"/>
          </w:tcPr>
          <w:p w:rsidR="00A46B0C" w:rsidRPr="00083C48" w:rsidRDefault="00A46B0C" w:rsidP="00083C48">
            <w:pPr>
              <w:suppressAutoHyphens w:val="0"/>
              <w:contextualSpacing/>
              <w:jc w:val="center"/>
              <w:rPr>
                <w:rFonts w:eastAsiaTheme="minorHAnsi" w:cs="Times New Roman"/>
                <w:i/>
                <w:lang w:eastAsia="en-US"/>
              </w:rPr>
            </w:pPr>
            <w:r w:rsidRPr="00083C48">
              <w:rPr>
                <w:rFonts w:eastAsiaTheme="minorHAnsi" w:cs="Times New Roman"/>
                <w:i/>
                <w:lang w:eastAsia="en-US"/>
              </w:rPr>
              <w:t>Кол-во ППО</w:t>
            </w:r>
          </w:p>
          <w:p w:rsidR="00A46B0C" w:rsidRPr="00083C48" w:rsidRDefault="00A46B0C" w:rsidP="00083C48">
            <w:pPr>
              <w:suppressAutoHyphens w:val="0"/>
              <w:contextualSpacing/>
              <w:jc w:val="center"/>
              <w:rPr>
                <w:rFonts w:eastAsiaTheme="minorHAnsi" w:cs="Times New Roman"/>
                <w:i/>
                <w:lang w:eastAsia="en-US"/>
              </w:rPr>
            </w:pPr>
            <w:r w:rsidRPr="00083C48">
              <w:rPr>
                <w:rFonts w:eastAsiaTheme="minorHAnsi" w:cs="Times New Roman"/>
                <w:i/>
                <w:lang w:eastAsia="en-US"/>
              </w:rPr>
              <w:t>(всего)</w:t>
            </w:r>
          </w:p>
        </w:tc>
        <w:tc>
          <w:tcPr>
            <w:tcW w:w="2151" w:type="dxa"/>
            <w:gridSpan w:val="2"/>
          </w:tcPr>
          <w:p w:rsidR="00A46B0C" w:rsidRPr="00083C48" w:rsidRDefault="00A46B0C" w:rsidP="00083C48">
            <w:pPr>
              <w:suppressAutoHyphens w:val="0"/>
              <w:contextualSpacing/>
              <w:jc w:val="center"/>
              <w:rPr>
                <w:rFonts w:eastAsiaTheme="minorHAnsi" w:cs="Times New Roman"/>
                <w:i/>
                <w:lang w:eastAsia="en-US"/>
              </w:rPr>
            </w:pPr>
            <w:r w:rsidRPr="00083C48">
              <w:rPr>
                <w:rFonts w:eastAsiaTheme="minorHAnsi" w:cs="Times New Roman"/>
                <w:i/>
                <w:lang w:eastAsia="en-US"/>
              </w:rPr>
              <w:t>Имеют электронные ресурсы</w:t>
            </w:r>
          </w:p>
        </w:tc>
      </w:tr>
      <w:tr w:rsidR="00A46B0C" w:rsidRPr="00083C48" w:rsidTr="00A46B0C">
        <w:trPr>
          <w:trHeight w:val="645"/>
        </w:trPr>
        <w:tc>
          <w:tcPr>
            <w:tcW w:w="575" w:type="dxa"/>
            <w:vMerge/>
          </w:tcPr>
          <w:p w:rsidR="00A46B0C" w:rsidRPr="00083C48" w:rsidRDefault="00A46B0C" w:rsidP="00083C48">
            <w:pPr>
              <w:suppressAutoHyphens w:val="0"/>
              <w:contextualSpacing/>
              <w:jc w:val="center"/>
              <w:rPr>
                <w:rFonts w:eastAsiaTheme="minorHAnsi" w:cs="Times New Roman"/>
                <w:i/>
                <w:lang w:eastAsia="en-US"/>
              </w:rPr>
            </w:pPr>
          </w:p>
        </w:tc>
        <w:tc>
          <w:tcPr>
            <w:tcW w:w="2667" w:type="dxa"/>
            <w:vMerge/>
          </w:tcPr>
          <w:p w:rsidR="00A46B0C" w:rsidRPr="00083C48" w:rsidRDefault="00A46B0C" w:rsidP="00083C48">
            <w:pPr>
              <w:suppressAutoHyphens w:val="0"/>
              <w:contextualSpacing/>
              <w:jc w:val="center"/>
              <w:rPr>
                <w:rFonts w:eastAsiaTheme="minorHAnsi" w:cs="Times New Roman"/>
                <w:i/>
                <w:lang w:eastAsia="en-US"/>
              </w:rPr>
            </w:pPr>
          </w:p>
        </w:tc>
        <w:tc>
          <w:tcPr>
            <w:tcW w:w="1306" w:type="dxa"/>
            <w:vMerge/>
          </w:tcPr>
          <w:p w:rsidR="00A46B0C" w:rsidRPr="00083C48" w:rsidRDefault="00A46B0C" w:rsidP="00083C48">
            <w:pPr>
              <w:suppressAutoHyphens w:val="0"/>
              <w:contextualSpacing/>
              <w:jc w:val="center"/>
              <w:rPr>
                <w:rFonts w:eastAsiaTheme="minorHAnsi" w:cs="Times New Roman"/>
                <w:i/>
                <w:lang w:eastAsia="en-US"/>
              </w:rPr>
            </w:pPr>
          </w:p>
        </w:tc>
        <w:tc>
          <w:tcPr>
            <w:tcW w:w="1230" w:type="dxa"/>
            <w:vMerge/>
          </w:tcPr>
          <w:p w:rsidR="00A46B0C" w:rsidRPr="00083C48" w:rsidRDefault="00A46B0C" w:rsidP="00083C48">
            <w:pPr>
              <w:suppressAutoHyphens w:val="0"/>
              <w:contextualSpacing/>
              <w:jc w:val="center"/>
              <w:rPr>
                <w:rFonts w:eastAsiaTheme="minorHAnsi" w:cs="Times New Roman"/>
                <w:i/>
                <w:lang w:eastAsia="en-US"/>
              </w:rPr>
            </w:pPr>
          </w:p>
        </w:tc>
        <w:tc>
          <w:tcPr>
            <w:tcW w:w="1642" w:type="dxa"/>
            <w:vMerge/>
          </w:tcPr>
          <w:p w:rsidR="00A46B0C" w:rsidRPr="00083C48" w:rsidRDefault="00A46B0C" w:rsidP="00083C48">
            <w:pPr>
              <w:suppressAutoHyphens w:val="0"/>
              <w:contextualSpacing/>
              <w:jc w:val="center"/>
              <w:rPr>
                <w:rFonts w:eastAsiaTheme="minorHAnsi" w:cs="Times New Roman"/>
                <w:i/>
                <w:lang w:eastAsia="en-US"/>
              </w:rPr>
            </w:pPr>
          </w:p>
        </w:tc>
        <w:tc>
          <w:tcPr>
            <w:tcW w:w="1115" w:type="dxa"/>
          </w:tcPr>
          <w:p w:rsidR="00A46B0C" w:rsidRPr="00083C48" w:rsidRDefault="00A46B0C" w:rsidP="00083C48">
            <w:pPr>
              <w:suppressAutoHyphens w:val="0"/>
              <w:contextualSpacing/>
              <w:jc w:val="center"/>
              <w:rPr>
                <w:rFonts w:eastAsiaTheme="minorHAnsi" w:cs="Times New Roman"/>
                <w:i/>
                <w:lang w:eastAsia="en-US"/>
              </w:rPr>
            </w:pPr>
            <w:r w:rsidRPr="00083C48">
              <w:rPr>
                <w:rFonts w:eastAsiaTheme="minorHAnsi" w:cs="Times New Roman"/>
                <w:i/>
                <w:lang w:eastAsia="en-US"/>
              </w:rPr>
              <w:t>Кол-во</w:t>
            </w:r>
          </w:p>
        </w:tc>
        <w:tc>
          <w:tcPr>
            <w:tcW w:w="1036" w:type="dxa"/>
          </w:tcPr>
          <w:p w:rsidR="00A46B0C" w:rsidRPr="00083C48" w:rsidRDefault="00A46B0C" w:rsidP="00083C48">
            <w:pPr>
              <w:suppressAutoHyphens w:val="0"/>
              <w:contextualSpacing/>
              <w:jc w:val="center"/>
              <w:rPr>
                <w:rFonts w:eastAsiaTheme="minorHAnsi" w:cs="Times New Roman"/>
                <w:i/>
                <w:lang w:eastAsia="en-US"/>
              </w:rPr>
            </w:pPr>
            <w:r w:rsidRPr="00083C48">
              <w:rPr>
                <w:rFonts w:eastAsiaTheme="minorHAnsi" w:cs="Times New Roman"/>
                <w:i/>
                <w:lang w:eastAsia="en-US"/>
              </w:rPr>
              <w:t>%</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Беловская</w:t>
            </w:r>
            <w:proofErr w:type="spellEnd"/>
            <w:r w:rsidRPr="00083C48">
              <w:rPr>
                <w:rFonts w:eastAsiaTheme="minorHAnsi" w:cs="Times New Roman"/>
                <w:lang w:eastAsia="en-US"/>
              </w:rPr>
              <w:t xml:space="preserve"> </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20</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20</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100</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2</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Железногорская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63</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61</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96,8</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3</w:t>
            </w:r>
          </w:p>
        </w:tc>
        <w:tc>
          <w:tcPr>
            <w:tcW w:w="2667"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Дмитриевская</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18</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17</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94,4</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4</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Солнцевская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17</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16</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94,1</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5</w:t>
            </w:r>
          </w:p>
        </w:tc>
        <w:tc>
          <w:tcPr>
            <w:tcW w:w="2667"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 xml:space="preserve">Рыльская </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42</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38</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90,5</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6</w:t>
            </w:r>
          </w:p>
        </w:tc>
        <w:tc>
          <w:tcPr>
            <w:tcW w:w="2667"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Курская городская</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163</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138</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84,6</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7</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Кореневская</w:t>
            </w:r>
            <w:proofErr w:type="spellEnd"/>
            <w:r w:rsidRPr="00083C48">
              <w:rPr>
                <w:rFonts w:eastAsiaTheme="minorHAnsi" w:cs="Times New Roman"/>
                <w:lang w:eastAsia="en-US"/>
              </w:rPr>
              <w:t xml:space="preserve"> </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30</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25</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83,3</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8</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Фатежская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27</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21</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80,7</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9</w:t>
            </w:r>
          </w:p>
        </w:tc>
        <w:tc>
          <w:tcPr>
            <w:tcW w:w="2667"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Октябрьская</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20</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16</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80</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10</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Тимская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19</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15</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78,9</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11</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Щигровская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19</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14</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73,7</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12</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Горшеченская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19</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14</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73,7</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13</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Конышевская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15</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11</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73,3</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14</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Касторенская</w:t>
            </w:r>
            <w:proofErr w:type="spellEnd"/>
            <w:r w:rsidRPr="00083C48">
              <w:rPr>
                <w:rFonts w:eastAsiaTheme="minorHAnsi" w:cs="Times New Roman"/>
                <w:lang w:eastAsia="en-US"/>
              </w:rPr>
              <w:t xml:space="preserve"> </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22</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15</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68,1</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15</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Льговская</w:t>
            </w:r>
            <w:proofErr w:type="spellEnd"/>
            <w:r w:rsidRPr="00083C48">
              <w:rPr>
                <w:rFonts w:eastAsiaTheme="minorHAnsi" w:cs="Times New Roman"/>
                <w:lang w:eastAsia="en-US"/>
              </w:rPr>
              <w:t xml:space="preserve"> </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33</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21</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63,6</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16</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Поныровская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17</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9</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56,2</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17</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Медвенская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25</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14</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56</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18</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Черемисиновская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12</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7</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53,8</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19</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Мантуровская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20</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10</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50</w:t>
            </w:r>
          </w:p>
        </w:tc>
      </w:tr>
      <w:tr w:rsidR="00A46B0C" w:rsidRPr="00083C48" w:rsidTr="00A46B0C">
        <w:tc>
          <w:tcPr>
            <w:tcW w:w="575" w:type="dxa"/>
          </w:tcPr>
          <w:p w:rsidR="00A46B0C" w:rsidRPr="00D16511" w:rsidRDefault="00A46B0C" w:rsidP="00083C48">
            <w:pPr>
              <w:suppressAutoHyphens w:val="0"/>
              <w:contextualSpacing/>
              <w:rPr>
                <w:rFonts w:eastAsiaTheme="minorHAnsi" w:cs="Times New Roman"/>
                <w:lang w:eastAsia="en-US"/>
              </w:rPr>
            </w:pPr>
            <w:r w:rsidRPr="00D16511">
              <w:rPr>
                <w:rFonts w:eastAsiaTheme="minorHAnsi" w:cs="Times New Roman"/>
                <w:lang w:eastAsia="en-US"/>
              </w:rPr>
              <w:t>20</w:t>
            </w:r>
          </w:p>
        </w:tc>
        <w:tc>
          <w:tcPr>
            <w:tcW w:w="2667" w:type="dxa"/>
          </w:tcPr>
          <w:p w:rsidR="00A46B0C" w:rsidRPr="00D16511" w:rsidRDefault="00A46B0C" w:rsidP="00083C48">
            <w:pPr>
              <w:suppressAutoHyphens w:val="0"/>
              <w:contextualSpacing/>
              <w:rPr>
                <w:rFonts w:eastAsiaTheme="minorHAnsi" w:cs="Times New Roman"/>
                <w:lang w:eastAsia="en-US"/>
              </w:rPr>
            </w:pPr>
            <w:proofErr w:type="spellStart"/>
            <w:r w:rsidRPr="00D16511">
              <w:rPr>
                <w:rFonts w:eastAsiaTheme="minorHAnsi" w:cs="Times New Roman"/>
                <w:lang w:eastAsia="en-US"/>
              </w:rPr>
              <w:t>Пристенская</w:t>
            </w:r>
            <w:proofErr w:type="spellEnd"/>
          </w:p>
        </w:tc>
        <w:tc>
          <w:tcPr>
            <w:tcW w:w="1306" w:type="dxa"/>
          </w:tcPr>
          <w:p w:rsidR="00A46B0C" w:rsidRPr="00D16511" w:rsidRDefault="00A46B0C" w:rsidP="00083C48">
            <w:pPr>
              <w:suppressAutoHyphens w:val="0"/>
              <w:contextualSpacing/>
              <w:jc w:val="center"/>
              <w:rPr>
                <w:rFonts w:eastAsiaTheme="minorHAnsi" w:cs="Times New Roman"/>
                <w:lang w:eastAsia="en-US"/>
              </w:rPr>
            </w:pPr>
            <w:r w:rsidRPr="00D16511">
              <w:rPr>
                <w:rFonts w:eastAsiaTheme="minorHAnsi" w:cs="Times New Roman"/>
                <w:lang w:eastAsia="en-US"/>
              </w:rPr>
              <w:t>+</w:t>
            </w:r>
          </w:p>
        </w:tc>
        <w:tc>
          <w:tcPr>
            <w:tcW w:w="1230" w:type="dxa"/>
          </w:tcPr>
          <w:p w:rsidR="00A46B0C" w:rsidRPr="00D16511"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D16511" w:rsidRDefault="00A46B0C" w:rsidP="00083C48">
            <w:pPr>
              <w:suppressAutoHyphens w:val="0"/>
              <w:contextualSpacing/>
              <w:jc w:val="center"/>
              <w:rPr>
                <w:rFonts w:eastAsiaTheme="minorHAnsi" w:cs="Times New Roman"/>
                <w:lang w:eastAsia="en-US"/>
              </w:rPr>
            </w:pPr>
            <w:r w:rsidRPr="00D16511">
              <w:rPr>
                <w:rFonts w:eastAsiaTheme="minorHAnsi" w:cs="Times New Roman"/>
                <w:lang w:eastAsia="en-US"/>
              </w:rPr>
              <w:t>20</w:t>
            </w:r>
          </w:p>
        </w:tc>
        <w:tc>
          <w:tcPr>
            <w:tcW w:w="1115" w:type="dxa"/>
          </w:tcPr>
          <w:p w:rsidR="00A46B0C" w:rsidRPr="00D16511" w:rsidRDefault="00A46B0C" w:rsidP="00083C48">
            <w:pPr>
              <w:suppressAutoHyphens w:val="0"/>
              <w:contextualSpacing/>
              <w:jc w:val="center"/>
              <w:rPr>
                <w:rFonts w:eastAsiaTheme="minorHAnsi" w:cs="Times New Roman"/>
                <w:lang w:eastAsia="en-US"/>
              </w:rPr>
            </w:pPr>
            <w:r w:rsidRPr="00D16511">
              <w:rPr>
                <w:rFonts w:eastAsiaTheme="minorHAnsi" w:cs="Times New Roman"/>
                <w:lang w:eastAsia="en-US"/>
              </w:rPr>
              <w:t>8</w:t>
            </w:r>
          </w:p>
        </w:tc>
        <w:tc>
          <w:tcPr>
            <w:tcW w:w="1036" w:type="dxa"/>
          </w:tcPr>
          <w:p w:rsidR="00A46B0C" w:rsidRPr="00D16511" w:rsidRDefault="00A46B0C" w:rsidP="00083C48">
            <w:pPr>
              <w:suppressAutoHyphens w:val="0"/>
              <w:contextualSpacing/>
              <w:jc w:val="center"/>
              <w:rPr>
                <w:rFonts w:eastAsiaTheme="minorHAnsi" w:cs="Times New Roman"/>
                <w:lang w:eastAsia="en-US"/>
              </w:rPr>
            </w:pPr>
            <w:r w:rsidRPr="00D16511">
              <w:rPr>
                <w:rFonts w:eastAsiaTheme="minorHAnsi" w:cs="Times New Roman"/>
                <w:lang w:eastAsia="en-US"/>
              </w:rPr>
              <w:t>40</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21</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Золотухинская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20</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7</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35</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22</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Обоянская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35</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11</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31,4</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23.</w:t>
            </w:r>
          </w:p>
        </w:tc>
        <w:tc>
          <w:tcPr>
            <w:tcW w:w="2667"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Курская районная</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33</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9</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27,3</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24.</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Глушковская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27</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4</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14,8</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25.</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Хомутовская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9</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11,1</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26.</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Суджанская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38</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4</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10,6</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27.</w:t>
            </w:r>
          </w:p>
        </w:tc>
        <w:tc>
          <w:tcPr>
            <w:tcW w:w="2667"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Курчатовская</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28</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7,2</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28.</w:t>
            </w:r>
          </w:p>
        </w:tc>
        <w:tc>
          <w:tcPr>
            <w:tcW w:w="2667" w:type="dxa"/>
          </w:tcPr>
          <w:p w:rsidR="00A46B0C" w:rsidRPr="00083C48" w:rsidRDefault="00A46B0C" w:rsidP="00083C48">
            <w:pPr>
              <w:suppressAutoHyphens w:val="0"/>
              <w:contextualSpacing/>
              <w:rPr>
                <w:rFonts w:eastAsiaTheme="minorHAnsi" w:cs="Times New Roman"/>
                <w:lang w:eastAsia="en-US"/>
              </w:rPr>
            </w:pPr>
            <w:proofErr w:type="spellStart"/>
            <w:r w:rsidRPr="00083C48">
              <w:rPr>
                <w:rFonts w:eastAsiaTheme="minorHAnsi" w:cs="Times New Roman"/>
                <w:lang w:eastAsia="en-US"/>
              </w:rPr>
              <w:t>Большесолдатская</w:t>
            </w:r>
            <w:proofErr w:type="spellEnd"/>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20</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1</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5</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29.</w:t>
            </w:r>
          </w:p>
        </w:tc>
        <w:tc>
          <w:tcPr>
            <w:tcW w:w="2667" w:type="dxa"/>
          </w:tcPr>
          <w:p w:rsidR="00A46B0C" w:rsidRPr="00083C48" w:rsidRDefault="00A46B0C" w:rsidP="00083C48">
            <w:pPr>
              <w:suppressAutoHyphens w:val="0"/>
              <w:contextualSpacing/>
              <w:rPr>
                <w:rFonts w:eastAsiaTheme="minorHAnsi" w:cs="Times New Roman"/>
                <w:lang w:eastAsia="en-US"/>
              </w:rPr>
            </w:pPr>
            <w:r w:rsidRPr="00083C48">
              <w:rPr>
                <w:rFonts w:eastAsiaTheme="minorHAnsi" w:cs="Times New Roman"/>
                <w:lang w:eastAsia="en-US"/>
              </w:rPr>
              <w:t>Советская</w:t>
            </w:r>
          </w:p>
        </w:tc>
        <w:tc>
          <w:tcPr>
            <w:tcW w:w="130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w:t>
            </w:r>
          </w:p>
        </w:tc>
        <w:tc>
          <w:tcPr>
            <w:tcW w:w="1230" w:type="dxa"/>
          </w:tcPr>
          <w:p w:rsidR="00A46B0C" w:rsidRPr="00083C48" w:rsidRDefault="00A46B0C" w:rsidP="00083C48">
            <w:pPr>
              <w:suppressAutoHyphens w:val="0"/>
              <w:contextualSpacing/>
              <w:jc w:val="center"/>
              <w:rPr>
                <w:rFonts w:eastAsiaTheme="minorHAnsi" w:cs="Times New Roman"/>
                <w:lang w:eastAsia="en-US"/>
              </w:rPr>
            </w:pPr>
            <w:r>
              <w:rPr>
                <w:rFonts w:eastAsiaTheme="minorHAnsi" w:cs="Times New Roman"/>
                <w:lang w:eastAsia="en-US"/>
              </w:rPr>
              <w:t>-</w:t>
            </w:r>
          </w:p>
        </w:tc>
        <w:tc>
          <w:tcPr>
            <w:tcW w:w="1642"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21</w:t>
            </w:r>
          </w:p>
        </w:tc>
        <w:tc>
          <w:tcPr>
            <w:tcW w:w="1115"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0</w:t>
            </w:r>
          </w:p>
        </w:tc>
        <w:tc>
          <w:tcPr>
            <w:tcW w:w="1036" w:type="dxa"/>
          </w:tcPr>
          <w:p w:rsidR="00A46B0C" w:rsidRPr="00083C48" w:rsidRDefault="00A46B0C" w:rsidP="00083C48">
            <w:pPr>
              <w:suppressAutoHyphens w:val="0"/>
              <w:contextualSpacing/>
              <w:jc w:val="center"/>
              <w:rPr>
                <w:rFonts w:eastAsiaTheme="minorHAnsi" w:cs="Times New Roman"/>
                <w:lang w:eastAsia="en-US"/>
              </w:rPr>
            </w:pPr>
            <w:r w:rsidRPr="00083C48">
              <w:rPr>
                <w:rFonts w:eastAsiaTheme="minorHAnsi" w:cs="Times New Roman"/>
                <w:lang w:eastAsia="en-US"/>
              </w:rPr>
              <w:t>0</w:t>
            </w:r>
          </w:p>
        </w:tc>
      </w:tr>
      <w:tr w:rsidR="00A46B0C" w:rsidRPr="00083C48" w:rsidTr="00A46B0C">
        <w:tc>
          <w:tcPr>
            <w:tcW w:w="575" w:type="dxa"/>
          </w:tcPr>
          <w:p w:rsidR="00A46B0C" w:rsidRPr="00083C48" w:rsidRDefault="00A46B0C" w:rsidP="00083C48">
            <w:pPr>
              <w:suppressAutoHyphens w:val="0"/>
              <w:contextualSpacing/>
              <w:rPr>
                <w:rFonts w:eastAsiaTheme="minorHAnsi" w:cs="Times New Roman"/>
                <w:b/>
                <w:lang w:eastAsia="en-US"/>
              </w:rPr>
            </w:pPr>
          </w:p>
        </w:tc>
        <w:tc>
          <w:tcPr>
            <w:tcW w:w="2667" w:type="dxa"/>
          </w:tcPr>
          <w:p w:rsidR="00A46B0C" w:rsidRPr="00083C48" w:rsidRDefault="00A46B0C" w:rsidP="00083C48">
            <w:pPr>
              <w:suppressAutoHyphens w:val="0"/>
              <w:contextualSpacing/>
              <w:rPr>
                <w:rFonts w:eastAsiaTheme="minorHAnsi" w:cs="Times New Roman"/>
                <w:b/>
                <w:i/>
                <w:lang w:eastAsia="en-US"/>
              </w:rPr>
            </w:pPr>
            <w:r w:rsidRPr="00083C48">
              <w:rPr>
                <w:rFonts w:eastAsiaTheme="minorHAnsi" w:cs="Times New Roman"/>
                <w:b/>
                <w:i/>
                <w:lang w:eastAsia="en-US"/>
              </w:rPr>
              <w:t>Итого:</w:t>
            </w:r>
          </w:p>
        </w:tc>
        <w:tc>
          <w:tcPr>
            <w:tcW w:w="1306" w:type="dxa"/>
          </w:tcPr>
          <w:p w:rsidR="00A46B0C" w:rsidRPr="00083C48" w:rsidRDefault="00A46B0C" w:rsidP="00083C48">
            <w:pPr>
              <w:suppressAutoHyphens w:val="0"/>
              <w:contextualSpacing/>
              <w:jc w:val="center"/>
              <w:rPr>
                <w:rFonts w:eastAsiaTheme="minorHAnsi" w:cs="Times New Roman"/>
                <w:b/>
                <w:i/>
                <w:lang w:eastAsia="en-US"/>
              </w:rPr>
            </w:pPr>
            <w:r w:rsidRPr="00083C48">
              <w:rPr>
                <w:rFonts w:eastAsiaTheme="minorHAnsi" w:cs="Times New Roman"/>
                <w:b/>
                <w:i/>
                <w:lang w:eastAsia="en-US"/>
              </w:rPr>
              <w:t>18</w:t>
            </w:r>
          </w:p>
        </w:tc>
        <w:tc>
          <w:tcPr>
            <w:tcW w:w="1230" w:type="dxa"/>
          </w:tcPr>
          <w:p w:rsidR="00A46B0C" w:rsidRPr="00083C48" w:rsidRDefault="00A46B0C" w:rsidP="00083C48">
            <w:pPr>
              <w:suppressAutoHyphens w:val="0"/>
              <w:contextualSpacing/>
              <w:jc w:val="center"/>
              <w:rPr>
                <w:rFonts w:eastAsiaTheme="minorHAnsi" w:cs="Times New Roman"/>
                <w:b/>
                <w:i/>
                <w:lang w:eastAsia="en-US"/>
              </w:rPr>
            </w:pPr>
            <w:r>
              <w:rPr>
                <w:rFonts w:eastAsiaTheme="minorHAnsi" w:cs="Times New Roman"/>
                <w:b/>
                <w:i/>
                <w:lang w:eastAsia="en-US"/>
              </w:rPr>
              <w:t>10</w:t>
            </w:r>
          </w:p>
        </w:tc>
        <w:tc>
          <w:tcPr>
            <w:tcW w:w="1642" w:type="dxa"/>
          </w:tcPr>
          <w:p w:rsidR="00A46B0C" w:rsidRPr="00083C48" w:rsidRDefault="00A46B0C" w:rsidP="00083C48">
            <w:pPr>
              <w:suppressAutoHyphens w:val="0"/>
              <w:contextualSpacing/>
              <w:jc w:val="center"/>
              <w:rPr>
                <w:rFonts w:eastAsiaTheme="minorHAnsi" w:cs="Times New Roman"/>
                <w:b/>
                <w:i/>
                <w:lang w:eastAsia="en-US"/>
              </w:rPr>
            </w:pPr>
            <w:r w:rsidRPr="00083C48">
              <w:rPr>
                <w:rFonts w:eastAsiaTheme="minorHAnsi" w:cs="Times New Roman"/>
                <w:b/>
                <w:i/>
                <w:lang w:eastAsia="en-US"/>
              </w:rPr>
              <w:fldChar w:fldCharType="begin"/>
            </w:r>
            <w:r w:rsidRPr="00083C48">
              <w:rPr>
                <w:rFonts w:eastAsiaTheme="minorHAnsi" w:cs="Times New Roman"/>
                <w:b/>
                <w:i/>
                <w:lang w:eastAsia="en-US"/>
              </w:rPr>
              <w:instrText xml:space="preserve"> =SUM(ABOVE) </w:instrText>
            </w:r>
            <w:r w:rsidRPr="00083C48">
              <w:rPr>
                <w:rFonts w:eastAsiaTheme="minorHAnsi" w:cs="Times New Roman"/>
                <w:b/>
                <w:i/>
                <w:lang w:eastAsia="en-US"/>
              </w:rPr>
              <w:fldChar w:fldCharType="separate"/>
            </w:r>
            <w:r w:rsidRPr="00083C48">
              <w:rPr>
                <w:rFonts w:eastAsiaTheme="minorHAnsi" w:cs="Times New Roman"/>
                <w:b/>
                <w:i/>
                <w:noProof/>
                <w:lang w:eastAsia="en-US"/>
              </w:rPr>
              <w:t>852</w:t>
            </w:r>
            <w:r w:rsidRPr="00083C48">
              <w:rPr>
                <w:rFonts w:eastAsiaTheme="minorHAnsi" w:cs="Times New Roman"/>
                <w:b/>
                <w:i/>
                <w:lang w:eastAsia="en-US"/>
              </w:rPr>
              <w:fldChar w:fldCharType="end"/>
            </w:r>
          </w:p>
        </w:tc>
        <w:tc>
          <w:tcPr>
            <w:tcW w:w="1115" w:type="dxa"/>
          </w:tcPr>
          <w:p w:rsidR="00A46B0C" w:rsidRPr="00083C48" w:rsidRDefault="00A46B0C" w:rsidP="00083C48">
            <w:pPr>
              <w:suppressAutoHyphens w:val="0"/>
              <w:contextualSpacing/>
              <w:jc w:val="center"/>
              <w:rPr>
                <w:rFonts w:eastAsiaTheme="minorHAnsi" w:cs="Times New Roman"/>
                <w:b/>
                <w:i/>
                <w:lang w:eastAsia="en-US"/>
              </w:rPr>
            </w:pPr>
            <w:r w:rsidRPr="00083C48">
              <w:rPr>
                <w:rFonts w:eastAsiaTheme="minorHAnsi" w:cs="Times New Roman"/>
                <w:b/>
                <w:i/>
                <w:lang w:eastAsia="en-US"/>
              </w:rPr>
              <w:t>571</w:t>
            </w:r>
          </w:p>
        </w:tc>
        <w:tc>
          <w:tcPr>
            <w:tcW w:w="1036" w:type="dxa"/>
          </w:tcPr>
          <w:p w:rsidR="00A46B0C" w:rsidRPr="00083C48" w:rsidRDefault="00A46B0C" w:rsidP="00083C48">
            <w:pPr>
              <w:suppressAutoHyphens w:val="0"/>
              <w:contextualSpacing/>
              <w:jc w:val="center"/>
              <w:rPr>
                <w:rFonts w:eastAsiaTheme="minorHAnsi" w:cs="Times New Roman"/>
                <w:b/>
                <w:i/>
                <w:lang w:eastAsia="en-US"/>
              </w:rPr>
            </w:pPr>
            <w:r w:rsidRPr="00083C48">
              <w:rPr>
                <w:rFonts w:eastAsiaTheme="minorHAnsi" w:cs="Times New Roman"/>
                <w:b/>
                <w:i/>
                <w:lang w:eastAsia="en-US"/>
              </w:rPr>
              <w:t>67%</w:t>
            </w:r>
          </w:p>
        </w:tc>
      </w:tr>
    </w:tbl>
    <w:p w:rsidR="00F048E2" w:rsidRDefault="00F048E2" w:rsidP="00F048E2">
      <w:pPr>
        <w:pStyle w:val="a7"/>
        <w:jc w:val="both"/>
        <w:rPr>
          <w:rFonts w:ascii="Times New Roman" w:hAnsi="Times New Roman" w:cs="Times New Roman"/>
          <w:sz w:val="28"/>
          <w:szCs w:val="28"/>
        </w:rPr>
      </w:pPr>
      <w:r>
        <w:rPr>
          <w:rFonts w:ascii="Times New Roman" w:hAnsi="Times New Roman"/>
          <w:noProof/>
          <w:sz w:val="28"/>
          <w:szCs w:val="28"/>
          <w:lang w:eastAsia="ru-RU"/>
        </w:rPr>
        <w:drawing>
          <wp:anchor distT="0" distB="0" distL="114300" distR="114300" simplePos="0" relativeHeight="251661312" behindDoc="0" locked="0" layoutInCell="1" allowOverlap="1" wp14:anchorId="416FD2E8" wp14:editId="79FAE57F">
            <wp:simplePos x="0" y="0"/>
            <wp:positionH relativeFrom="column">
              <wp:posOffset>2957195</wp:posOffset>
            </wp:positionH>
            <wp:positionV relativeFrom="paragraph">
              <wp:posOffset>95250</wp:posOffset>
            </wp:positionV>
            <wp:extent cx="1619250" cy="670560"/>
            <wp:effectExtent l="0" t="0" r="0" b="0"/>
            <wp:wrapNone/>
            <wp:docPr id="2" name="Рисунок 0" descr="К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В.jpg"/>
                    <pic:cNvPicPr/>
                  </pic:nvPicPr>
                  <pic:blipFill>
                    <a:blip r:embed="rId6" cstate="print"/>
                    <a:stretch>
                      <a:fillRect/>
                    </a:stretch>
                  </pic:blipFill>
                  <pic:spPr>
                    <a:xfrm>
                      <a:off x="0" y="0"/>
                      <a:ext cx="1619250" cy="670560"/>
                    </a:xfrm>
                    <a:prstGeom prst="rect">
                      <a:avLst/>
                    </a:prstGeom>
                  </pic:spPr>
                </pic:pic>
              </a:graphicData>
            </a:graphic>
          </wp:anchor>
        </w:drawing>
      </w:r>
    </w:p>
    <w:p w:rsidR="00F048E2" w:rsidRPr="00EC3C6E" w:rsidRDefault="00F048E2" w:rsidP="00F048E2">
      <w:pPr>
        <w:pStyle w:val="a7"/>
        <w:jc w:val="both"/>
        <w:rPr>
          <w:rFonts w:ascii="Times New Roman" w:hAnsi="Times New Roman" w:cs="Times New Roman"/>
          <w:sz w:val="28"/>
          <w:szCs w:val="28"/>
        </w:rPr>
      </w:pPr>
      <w:r w:rsidRPr="00EC3C6E">
        <w:rPr>
          <w:rFonts w:ascii="Times New Roman" w:hAnsi="Times New Roman" w:cs="Times New Roman"/>
          <w:sz w:val="28"/>
          <w:szCs w:val="28"/>
        </w:rPr>
        <w:t xml:space="preserve">Председатель </w:t>
      </w:r>
      <w:proofErr w:type="gramStart"/>
      <w:r w:rsidRPr="00EC3C6E">
        <w:rPr>
          <w:rFonts w:ascii="Times New Roman" w:hAnsi="Times New Roman" w:cs="Times New Roman"/>
          <w:sz w:val="28"/>
          <w:szCs w:val="28"/>
        </w:rPr>
        <w:t>Курской</w:t>
      </w:r>
      <w:proofErr w:type="gramEnd"/>
      <w:r w:rsidRPr="00EC3C6E">
        <w:rPr>
          <w:rFonts w:ascii="Times New Roman" w:hAnsi="Times New Roman" w:cs="Times New Roman"/>
          <w:sz w:val="28"/>
          <w:szCs w:val="28"/>
        </w:rPr>
        <w:t xml:space="preserve"> областной</w:t>
      </w:r>
    </w:p>
    <w:p w:rsidR="00F048E2" w:rsidRDefault="00F048E2" w:rsidP="00F048E2">
      <w:pPr>
        <w:pStyle w:val="a7"/>
        <w:jc w:val="both"/>
        <w:rPr>
          <w:color w:val="171717"/>
          <w:sz w:val="28"/>
          <w:szCs w:val="28"/>
        </w:rPr>
      </w:pPr>
      <w:r w:rsidRPr="00EC3C6E">
        <w:rPr>
          <w:rFonts w:ascii="Times New Roman" w:hAnsi="Times New Roman" w:cs="Times New Roman"/>
          <w:sz w:val="28"/>
          <w:szCs w:val="28"/>
        </w:rPr>
        <w:t>организации Профсоюза                                                             И.В. Корякина</w:t>
      </w:r>
      <w:bookmarkStart w:id="0" w:name="_GoBack"/>
      <w:bookmarkEnd w:id="0"/>
    </w:p>
    <w:p w:rsidR="003F041C" w:rsidRDefault="003F041C"/>
    <w:sectPr w:rsidR="003F041C" w:rsidSect="007A1BC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33"/>
    <w:rsid w:val="00083C48"/>
    <w:rsid w:val="00237D04"/>
    <w:rsid w:val="0025728C"/>
    <w:rsid w:val="002A663E"/>
    <w:rsid w:val="003B251D"/>
    <w:rsid w:val="003C4A36"/>
    <w:rsid w:val="003F041C"/>
    <w:rsid w:val="00592180"/>
    <w:rsid w:val="006249CB"/>
    <w:rsid w:val="007A1BCD"/>
    <w:rsid w:val="008A637F"/>
    <w:rsid w:val="008E4C8D"/>
    <w:rsid w:val="00915833"/>
    <w:rsid w:val="009B3307"/>
    <w:rsid w:val="00A46B0C"/>
    <w:rsid w:val="00AF2C6B"/>
    <w:rsid w:val="00B01F2E"/>
    <w:rsid w:val="00BE5DD6"/>
    <w:rsid w:val="00C627F4"/>
    <w:rsid w:val="00D16511"/>
    <w:rsid w:val="00E91C86"/>
    <w:rsid w:val="00EE22DC"/>
    <w:rsid w:val="00EF2852"/>
    <w:rsid w:val="00F048E2"/>
    <w:rsid w:val="00FC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7F"/>
    <w:pPr>
      <w:suppressAutoHyphens/>
      <w:spacing w:after="0" w:line="240" w:lineRule="auto"/>
    </w:pPr>
    <w:rPr>
      <w:rFonts w:ascii="Times New Roman" w:eastAsia="Times New Roman" w:hAnsi="Times New Roman" w:cs="Calibri"/>
      <w:sz w:val="24"/>
      <w:szCs w:val="24"/>
      <w:lang w:eastAsia="ar-SA"/>
    </w:rPr>
  </w:style>
  <w:style w:type="paragraph" w:styleId="2">
    <w:name w:val="heading 2"/>
    <w:basedOn w:val="a"/>
    <w:next w:val="a"/>
    <w:link w:val="20"/>
    <w:uiPriority w:val="9"/>
    <w:unhideWhenUsed/>
    <w:qFormat/>
    <w:rsid w:val="00A46B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autoRedefine/>
    <w:uiPriority w:val="99"/>
    <w:unhideWhenUsed/>
    <w:qFormat/>
    <w:rsid w:val="008A637F"/>
    <w:pPr>
      <w:shd w:val="clear" w:color="auto" w:fill="FFFFFF"/>
      <w:spacing w:after="0" w:line="240" w:lineRule="auto"/>
      <w:ind w:firstLine="708"/>
      <w:jc w:val="both"/>
    </w:pPr>
    <w:rPr>
      <w:rFonts w:ascii="Times New Roman" w:eastAsia="Calibri" w:hAnsi="Times New Roman" w:cs="Times New Roman"/>
      <w:b/>
      <w:sz w:val="28"/>
      <w:szCs w:val="28"/>
    </w:rPr>
  </w:style>
  <w:style w:type="table" w:styleId="a4">
    <w:name w:val="Table Grid"/>
    <w:basedOn w:val="a1"/>
    <w:uiPriority w:val="59"/>
    <w:rsid w:val="0008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46B0C"/>
    <w:rPr>
      <w:rFonts w:asciiTheme="majorHAnsi" w:eastAsiaTheme="majorEastAsia" w:hAnsiTheme="majorHAnsi" w:cstheme="majorBidi"/>
      <w:b/>
      <w:bCs/>
      <w:color w:val="4F81BD" w:themeColor="accent1"/>
      <w:sz w:val="26"/>
      <w:szCs w:val="26"/>
      <w:lang w:eastAsia="ar-SA"/>
    </w:rPr>
  </w:style>
  <w:style w:type="paragraph" w:styleId="a5">
    <w:name w:val="Balloon Text"/>
    <w:basedOn w:val="a"/>
    <w:link w:val="a6"/>
    <w:uiPriority w:val="99"/>
    <w:semiHidden/>
    <w:unhideWhenUsed/>
    <w:rsid w:val="00EF2852"/>
    <w:rPr>
      <w:rFonts w:ascii="Tahoma" w:hAnsi="Tahoma" w:cs="Tahoma"/>
      <w:sz w:val="16"/>
      <w:szCs w:val="16"/>
    </w:rPr>
  </w:style>
  <w:style w:type="character" w:customStyle="1" w:styleId="a6">
    <w:name w:val="Текст выноски Знак"/>
    <w:basedOn w:val="a0"/>
    <w:link w:val="a5"/>
    <w:uiPriority w:val="99"/>
    <w:semiHidden/>
    <w:rsid w:val="00EF2852"/>
    <w:rPr>
      <w:rFonts w:ascii="Tahoma" w:eastAsia="Times New Roman" w:hAnsi="Tahoma" w:cs="Tahoma"/>
      <w:sz w:val="16"/>
      <w:szCs w:val="16"/>
      <w:lang w:eastAsia="ar-SA"/>
    </w:rPr>
  </w:style>
  <w:style w:type="paragraph" w:styleId="a7">
    <w:name w:val="No Spacing"/>
    <w:uiPriority w:val="1"/>
    <w:qFormat/>
    <w:rsid w:val="00B01F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7F"/>
    <w:pPr>
      <w:suppressAutoHyphens/>
      <w:spacing w:after="0" w:line="240" w:lineRule="auto"/>
    </w:pPr>
    <w:rPr>
      <w:rFonts w:ascii="Times New Roman" w:eastAsia="Times New Roman" w:hAnsi="Times New Roman" w:cs="Calibri"/>
      <w:sz w:val="24"/>
      <w:szCs w:val="24"/>
      <w:lang w:eastAsia="ar-SA"/>
    </w:rPr>
  </w:style>
  <w:style w:type="paragraph" w:styleId="2">
    <w:name w:val="heading 2"/>
    <w:basedOn w:val="a"/>
    <w:next w:val="a"/>
    <w:link w:val="20"/>
    <w:uiPriority w:val="9"/>
    <w:unhideWhenUsed/>
    <w:qFormat/>
    <w:rsid w:val="00A46B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autoRedefine/>
    <w:uiPriority w:val="99"/>
    <w:unhideWhenUsed/>
    <w:qFormat/>
    <w:rsid w:val="008A637F"/>
    <w:pPr>
      <w:shd w:val="clear" w:color="auto" w:fill="FFFFFF"/>
      <w:spacing w:after="0" w:line="240" w:lineRule="auto"/>
      <w:ind w:firstLine="708"/>
      <w:jc w:val="both"/>
    </w:pPr>
    <w:rPr>
      <w:rFonts w:ascii="Times New Roman" w:eastAsia="Calibri" w:hAnsi="Times New Roman" w:cs="Times New Roman"/>
      <w:b/>
      <w:sz w:val="28"/>
      <w:szCs w:val="28"/>
    </w:rPr>
  </w:style>
  <w:style w:type="table" w:styleId="a4">
    <w:name w:val="Table Grid"/>
    <w:basedOn w:val="a1"/>
    <w:uiPriority w:val="59"/>
    <w:rsid w:val="0008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46B0C"/>
    <w:rPr>
      <w:rFonts w:asciiTheme="majorHAnsi" w:eastAsiaTheme="majorEastAsia" w:hAnsiTheme="majorHAnsi" w:cstheme="majorBidi"/>
      <w:b/>
      <w:bCs/>
      <w:color w:val="4F81BD" w:themeColor="accent1"/>
      <w:sz w:val="26"/>
      <w:szCs w:val="26"/>
      <w:lang w:eastAsia="ar-SA"/>
    </w:rPr>
  </w:style>
  <w:style w:type="paragraph" w:styleId="a5">
    <w:name w:val="Balloon Text"/>
    <w:basedOn w:val="a"/>
    <w:link w:val="a6"/>
    <w:uiPriority w:val="99"/>
    <w:semiHidden/>
    <w:unhideWhenUsed/>
    <w:rsid w:val="00EF2852"/>
    <w:rPr>
      <w:rFonts w:ascii="Tahoma" w:hAnsi="Tahoma" w:cs="Tahoma"/>
      <w:sz w:val="16"/>
      <w:szCs w:val="16"/>
    </w:rPr>
  </w:style>
  <w:style w:type="character" w:customStyle="1" w:styleId="a6">
    <w:name w:val="Текст выноски Знак"/>
    <w:basedOn w:val="a0"/>
    <w:link w:val="a5"/>
    <w:uiPriority w:val="99"/>
    <w:semiHidden/>
    <w:rsid w:val="00EF2852"/>
    <w:rPr>
      <w:rFonts w:ascii="Tahoma" w:eastAsia="Times New Roman" w:hAnsi="Tahoma" w:cs="Tahoma"/>
      <w:sz w:val="16"/>
      <w:szCs w:val="16"/>
      <w:lang w:eastAsia="ar-SA"/>
    </w:rPr>
  </w:style>
  <w:style w:type="paragraph" w:styleId="a7">
    <w:name w:val="No Spacing"/>
    <w:uiPriority w:val="1"/>
    <w:qFormat/>
    <w:rsid w:val="00B01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1541</Words>
  <Characters>8789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Курский обком Профсоюза</dc:creator>
  <cp:lastModifiedBy>HP</cp:lastModifiedBy>
  <cp:revision>3</cp:revision>
  <cp:lastPrinted>2021-06-21T12:14:00Z</cp:lastPrinted>
  <dcterms:created xsi:type="dcterms:W3CDTF">2021-06-21T12:15:00Z</dcterms:created>
  <dcterms:modified xsi:type="dcterms:W3CDTF">2021-06-22T12:51:00Z</dcterms:modified>
</cp:coreProperties>
</file>