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C" w:rsidRPr="00EC3C6E" w:rsidRDefault="0035597C" w:rsidP="0035597C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5668F9A7" wp14:editId="143E65EB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</w:t>
      </w:r>
      <w:r>
        <w:rPr>
          <w:rFonts w:cs="Times New Roman"/>
          <w:b/>
          <w:sz w:val="28"/>
          <w:szCs w:val="28"/>
        </w:rPr>
        <w:tab/>
      </w:r>
    </w:p>
    <w:p w:rsidR="0035597C" w:rsidRPr="005F43CF" w:rsidRDefault="0035597C" w:rsidP="0035597C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35597C" w:rsidRPr="002B4E81" w:rsidRDefault="0035597C" w:rsidP="0035597C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35597C" w:rsidRPr="002B4E81" w:rsidRDefault="0035597C" w:rsidP="0035597C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35597C" w:rsidRPr="002B4E81" w:rsidRDefault="0035597C" w:rsidP="0035597C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35597C" w:rsidRPr="005F43CF" w:rsidRDefault="0035597C" w:rsidP="0035597C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3294"/>
      </w:tblGrid>
      <w:tr w:rsidR="0035597C" w:rsidRPr="00EC3C6E" w:rsidTr="00935BF1">
        <w:trPr>
          <w:trHeight w:hRule="exact" w:val="743"/>
        </w:trPr>
        <w:tc>
          <w:tcPr>
            <w:tcW w:w="3828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35597C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17 февраля 2022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935BF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22294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943B9D">
              <w:rPr>
                <w:rFonts w:cs="Times New Roman"/>
                <w:sz w:val="28"/>
                <w:szCs w:val="28"/>
              </w:rPr>
              <w:t>-1</w:t>
            </w:r>
            <w:r w:rsidR="0022294A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DE66EF" w:rsidRDefault="00DE66EF" w:rsidP="007377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F8" w:rsidRPr="00A36DF8" w:rsidRDefault="00A36DF8" w:rsidP="00A55E65">
      <w:pPr>
        <w:jc w:val="both"/>
        <w:rPr>
          <w:b/>
          <w:sz w:val="28"/>
          <w:szCs w:val="28"/>
        </w:rPr>
      </w:pPr>
      <w:r w:rsidRPr="00A36DF8">
        <w:rPr>
          <w:b/>
          <w:sz w:val="28"/>
          <w:szCs w:val="28"/>
        </w:rPr>
        <w:t xml:space="preserve">Об организации оздоровления и отдыха </w:t>
      </w:r>
    </w:p>
    <w:p w:rsidR="00A36DF8" w:rsidRPr="00A36DF8" w:rsidRDefault="00A36DF8" w:rsidP="00A55E65">
      <w:pPr>
        <w:jc w:val="both"/>
        <w:rPr>
          <w:b/>
          <w:sz w:val="28"/>
          <w:szCs w:val="28"/>
          <w:u w:val="single"/>
        </w:rPr>
      </w:pPr>
      <w:r w:rsidRPr="00A36DF8">
        <w:rPr>
          <w:b/>
          <w:sz w:val="28"/>
          <w:szCs w:val="28"/>
          <w:u w:val="single"/>
        </w:rPr>
        <w:t>членов Профсоюза в 2022 году</w:t>
      </w:r>
      <w:r w:rsidR="00A55E65" w:rsidRPr="00A36DF8">
        <w:rPr>
          <w:b/>
          <w:sz w:val="28"/>
          <w:szCs w:val="28"/>
          <w:u w:val="single"/>
        </w:rPr>
        <w:t xml:space="preserve"> </w:t>
      </w:r>
    </w:p>
    <w:p w:rsidR="00A55E65" w:rsidRDefault="00A55E65" w:rsidP="00A55E6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Корякина И.В.</w:t>
      </w:r>
      <w:r w:rsidR="00A36DF8">
        <w:rPr>
          <w:sz w:val="28"/>
          <w:szCs w:val="28"/>
        </w:rPr>
        <w:t xml:space="preserve">, </w:t>
      </w:r>
      <w:proofErr w:type="gramStart"/>
      <w:r w:rsidR="00A36DF8">
        <w:rPr>
          <w:sz w:val="28"/>
          <w:szCs w:val="28"/>
        </w:rPr>
        <w:t>Крутых</w:t>
      </w:r>
      <w:proofErr w:type="gramEnd"/>
      <w:r w:rsidR="00A36DF8">
        <w:rPr>
          <w:sz w:val="28"/>
          <w:szCs w:val="28"/>
        </w:rPr>
        <w:t xml:space="preserve"> В.А.</w:t>
      </w:r>
    </w:p>
    <w:p w:rsidR="00A55E65" w:rsidRPr="009112E7" w:rsidRDefault="00A55E65" w:rsidP="00A55E65">
      <w:pPr>
        <w:jc w:val="both"/>
        <w:rPr>
          <w:b/>
          <w:bCs/>
          <w:sz w:val="28"/>
          <w:szCs w:val="28"/>
        </w:rPr>
      </w:pPr>
    </w:p>
    <w:p w:rsidR="00A36DF8" w:rsidRDefault="00A36DF8" w:rsidP="00FD4E25">
      <w:pPr>
        <w:ind w:firstLine="708"/>
        <w:jc w:val="both"/>
        <w:rPr>
          <w:sz w:val="28"/>
          <w:szCs w:val="20"/>
        </w:rPr>
      </w:pPr>
      <w:r>
        <w:rPr>
          <w:sz w:val="28"/>
        </w:rPr>
        <w:t>Заслушав информацию главного бухгалтера обкома Профсоюза Крутых В.А. об  итогах реализации областной программы «Оздоровление» на 20</w:t>
      </w:r>
      <w:r w:rsidR="00FD4E25">
        <w:rPr>
          <w:sz w:val="28"/>
        </w:rPr>
        <w:t>21</w:t>
      </w:r>
      <w:r>
        <w:rPr>
          <w:sz w:val="28"/>
        </w:rPr>
        <w:t>-202</w:t>
      </w:r>
      <w:r w:rsidR="00FD4E25">
        <w:rPr>
          <w:sz w:val="28"/>
        </w:rPr>
        <w:t>5</w:t>
      </w:r>
      <w:r>
        <w:rPr>
          <w:sz w:val="28"/>
        </w:rPr>
        <w:t xml:space="preserve"> годы </w:t>
      </w:r>
      <w:r w:rsidR="00FD4E25">
        <w:rPr>
          <w:sz w:val="28"/>
        </w:rPr>
        <w:t xml:space="preserve">в 2021 году </w:t>
      </w:r>
      <w:r>
        <w:rPr>
          <w:sz w:val="28"/>
        </w:rPr>
        <w:t>президиум обкома Профсоюза отмечает, что</w:t>
      </w:r>
      <w:r w:rsidR="004F4DF3">
        <w:rPr>
          <w:sz w:val="28"/>
        </w:rPr>
        <w:t>,</w:t>
      </w:r>
      <w:r>
        <w:rPr>
          <w:sz w:val="28"/>
        </w:rPr>
        <w:t xml:space="preserve"> </w:t>
      </w:r>
      <w:r w:rsidR="00FD4E25">
        <w:rPr>
          <w:sz w:val="28"/>
        </w:rPr>
        <w:t xml:space="preserve">несмотря на </w:t>
      </w:r>
      <w:r>
        <w:rPr>
          <w:sz w:val="28"/>
        </w:rPr>
        <w:t xml:space="preserve"> </w:t>
      </w:r>
      <w:r w:rsidR="00FD4E25">
        <w:rPr>
          <w:sz w:val="28"/>
        </w:rPr>
        <w:t xml:space="preserve">продолжающееся действие </w:t>
      </w:r>
      <w:r>
        <w:rPr>
          <w:sz w:val="28"/>
        </w:rPr>
        <w:t>ограничительны</w:t>
      </w:r>
      <w:r w:rsidR="00FD4E25">
        <w:rPr>
          <w:sz w:val="28"/>
        </w:rPr>
        <w:t>х</w:t>
      </w:r>
      <w:r>
        <w:rPr>
          <w:sz w:val="28"/>
        </w:rPr>
        <w:t xml:space="preserve"> мер</w:t>
      </w:r>
      <w:r w:rsidR="00FD4E25">
        <w:rPr>
          <w:sz w:val="28"/>
        </w:rPr>
        <w:t xml:space="preserve">, связанных с профилактикой </w:t>
      </w:r>
      <w:proofErr w:type="spellStart"/>
      <w:r w:rsidR="00FD4E25">
        <w:rPr>
          <w:sz w:val="28"/>
          <w:lang w:val="en-US"/>
        </w:rPr>
        <w:t>Covid</w:t>
      </w:r>
      <w:proofErr w:type="spellEnd"/>
      <w:r w:rsidR="00FD4E25" w:rsidRPr="00FD4E25">
        <w:rPr>
          <w:sz w:val="28"/>
        </w:rPr>
        <w:t>-19</w:t>
      </w:r>
      <w:r w:rsidR="004F4DF3">
        <w:rPr>
          <w:sz w:val="28"/>
        </w:rPr>
        <w:t>,</w:t>
      </w:r>
      <w:r>
        <w:rPr>
          <w:sz w:val="28"/>
        </w:rPr>
        <w:t xml:space="preserve"> </w:t>
      </w:r>
      <w:r w:rsidR="004F4DF3">
        <w:rPr>
          <w:sz w:val="28"/>
        </w:rPr>
        <w:t xml:space="preserve">количество оздоровленных членов Профсоюза увеличивается (2021г. – </w:t>
      </w:r>
      <w:r w:rsidR="004F4DF3" w:rsidRPr="004F4DF3">
        <w:rPr>
          <w:b/>
          <w:sz w:val="28"/>
        </w:rPr>
        <w:t>1869 чел.;</w:t>
      </w:r>
      <w:r w:rsidR="004F4DF3">
        <w:rPr>
          <w:sz w:val="28"/>
        </w:rPr>
        <w:t xml:space="preserve"> в 2020г. – 1300 чел.). </w:t>
      </w:r>
      <w:r>
        <w:rPr>
          <w:sz w:val="28"/>
        </w:rPr>
        <w:t xml:space="preserve">Из бюджета профорганизаций всех уровней на оздоровление и отдых членов Профсоюза было направлено </w:t>
      </w:r>
      <w:r w:rsidR="004F4DF3" w:rsidRPr="004F4DF3">
        <w:rPr>
          <w:b/>
          <w:sz w:val="28"/>
        </w:rPr>
        <w:t>7 млн. 120,2 тыс. руб.</w:t>
      </w:r>
      <w:r w:rsidR="004F4DF3">
        <w:rPr>
          <w:sz w:val="28"/>
        </w:rPr>
        <w:t xml:space="preserve"> (в 2020г. </w:t>
      </w:r>
      <w:r w:rsidR="004F4DF3" w:rsidRPr="004F4DF3">
        <w:rPr>
          <w:sz w:val="28"/>
        </w:rPr>
        <w:t xml:space="preserve">- </w:t>
      </w:r>
      <w:r w:rsidRPr="004F4DF3">
        <w:rPr>
          <w:sz w:val="28"/>
        </w:rPr>
        <w:t>2 млн. 526,6 тыс. руб.</w:t>
      </w:r>
      <w:r w:rsidR="004F4DF3" w:rsidRPr="004F4DF3">
        <w:rPr>
          <w:sz w:val="28"/>
        </w:rPr>
        <w:t>)</w:t>
      </w:r>
      <w:r w:rsidRPr="004F4DF3">
        <w:rPr>
          <w:sz w:val="28"/>
        </w:rPr>
        <w:t>,</w:t>
      </w:r>
      <w:r>
        <w:rPr>
          <w:sz w:val="28"/>
        </w:rPr>
        <w:t xml:space="preserve"> </w:t>
      </w:r>
    </w:p>
    <w:p w:rsidR="00A36DF8" w:rsidRDefault="00A36DF8" w:rsidP="004F4DF3">
      <w:pPr>
        <w:ind w:firstLine="709"/>
        <w:jc w:val="both"/>
        <w:rPr>
          <w:sz w:val="28"/>
        </w:rPr>
      </w:pPr>
      <w:r>
        <w:rPr>
          <w:sz w:val="28"/>
        </w:rPr>
        <w:t>Помимо направления на санаторно-курортное лечение, программа «Оздоровление» предусматривала другие формы организации отдыха – поездки выходного дня, туристические слеты, экскурсии, Дни Здоровья, товарищеские</w:t>
      </w:r>
      <w:r w:rsidR="004F4DF3">
        <w:rPr>
          <w:sz w:val="28"/>
        </w:rPr>
        <w:t xml:space="preserve"> матчи и соревнования и прочее. </w:t>
      </w:r>
    </w:p>
    <w:p w:rsidR="00A36DF8" w:rsidRDefault="00A36DF8" w:rsidP="00A36DF8">
      <w:pPr>
        <w:jc w:val="center"/>
        <w:rPr>
          <w:b/>
          <w:sz w:val="28"/>
        </w:rPr>
      </w:pPr>
      <w:r>
        <w:rPr>
          <w:b/>
          <w:sz w:val="28"/>
        </w:rPr>
        <w:t>Президиум обкома Профсоюза</w:t>
      </w:r>
    </w:p>
    <w:p w:rsidR="00A36DF8" w:rsidRDefault="00A36DF8" w:rsidP="00A36DF8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A36DF8" w:rsidRDefault="00A36DF8" w:rsidP="004F4D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4F4DF3">
        <w:rPr>
          <w:sz w:val="28"/>
          <w:szCs w:val="28"/>
        </w:rPr>
        <w:t>Выборным коллегиальным органам территориальных и первичных профсоюзных организаций продолжить</w:t>
      </w:r>
      <w:r>
        <w:rPr>
          <w:sz w:val="28"/>
          <w:szCs w:val="28"/>
        </w:rPr>
        <w:t xml:space="preserve"> реализацию </w:t>
      </w:r>
      <w:r w:rsidR="004F4DF3">
        <w:rPr>
          <w:sz w:val="28"/>
          <w:szCs w:val="28"/>
        </w:rPr>
        <w:t>областной Программы «Оздоровление» на 2021-2025гг</w:t>
      </w:r>
      <w:r>
        <w:rPr>
          <w:sz w:val="28"/>
          <w:szCs w:val="28"/>
        </w:rPr>
        <w:t>.</w:t>
      </w:r>
    </w:p>
    <w:p w:rsidR="00A36DF8" w:rsidRDefault="00A36DF8" w:rsidP="00A36DF8">
      <w:pPr>
        <w:jc w:val="both"/>
        <w:rPr>
          <w:sz w:val="28"/>
          <w:szCs w:val="20"/>
        </w:rPr>
      </w:pPr>
      <w:r>
        <w:rPr>
          <w:b/>
          <w:sz w:val="28"/>
        </w:rPr>
        <w:tab/>
      </w:r>
      <w:r w:rsidR="004F4DF3">
        <w:rPr>
          <w:sz w:val="28"/>
        </w:rPr>
        <w:t>2</w:t>
      </w:r>
      <w:r>
        <w:rPr>
          <w:sz w:val="28"/>
        </w:rPr>
        <w:t>. Утвердить квоту на выделение санаторных путевок профсоюзным организациям на 202</w:t>
      </w:r>
      <w:r w:rsidR="004F4DF3">
        <w:rPr>
          <w:sz w:val="28"/>
        </w:rPr>
        <w:t>2</w:t>
      </w:r>
      <w:r>
        <w:rPr>
          <w:sz w:val="28"/>
        </w:rPr>
        <w:t xml:space="preserve"> год с частичной оплатой стоимости за счет средств обкома Профсоюза (Приложения 3 и 4).</w:t>
      </w:r>
    </w:p>
    <w:p w:rsidR="00A36DF8" w:rsidRDefault="004F4DF3" w:rsidP="00A36DF8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36DF8">
        <w:rPr>
          <w:sz w:val="28"/>
        </w:rPr>
        <w:t>. Организовать приобретение санаторных путевок с заключением соответствующих договоров:</w:t>
      </w:r>
    </w:p>
    <w:p w:rsidR="00A36DF8" w:rsidRDefault="00A36DF8" w:rsidP="00A36DF8">
      <w:pPr>
        <w:ind w:firstLine="708"/>
        <w:jc w:val="both"/>
        <w:rPr>
          <w:sz w:val="28"/>
        </w:rPr>
      </w:pPr>
      <w:r>
        <w:rPr>
          <w:sz w:val="28"/>
        </w:rPr>
        <w:t>- в санаторий им. Черняховского согласно договорам с 20% скидкой для членов Профсоюза в соответствии с постановлением президиума Союза «ФОПКО» от 21.02.2017 №8 «О льготном предоставлении путевок на санаторно-курортное лечение» в соответствии с заявками территориальных и первичных профсоюзных организаций;</w:t>
      </w:r>
    </w:p>
    <w:p w:rsidR="00A36DF8" w:rsidRDefault="00A36DF8" w:rsidP="00A36DF8">
      <w:pPr>
        <w:ind w:firstLine="708"/>
        <w:jc w:val="both"/>
        <w:rPr>
          <w:sz w:val="28"/>
        </w:rPr>
      </w:pPr>
      <w:r>
        <w:rPr>
          <w:sz w:val="28"/>
        </w:rPr>
        <w:t>- в санатории (пансионаты) городов-курортов Черноморского побережья и Кавказа, Крыма и региона Кавказских Минеральных Вод (договор с ООО «Профессиональная санаторно-курортная компания Сириус» от 09.01.2019г., договор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>», ФГБУ «Северо-Кавказский федеральный научно-клинический центр Федерального медико-биологического агентства», договор с санаторием «Тихий Дон»);</w:t>
      </w:r>
    </w:p>
    <w:p w:rsidR="00A36DF8" w:rsidRDefault="00A36DF8" w:rsidP="00A36DF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в пансионат</w:t>
      </w:r>
      <w:r w:rsidR="00C42D68">
        <w:rPr>
          <w:sz w:val="28"/>
        </w:rPr>
        <w:t>ы</w:t>
      </w:r>
      <w:r>
        <w:rPr>
          <w:sz w:val="28"/>
        </w:rPr>
        <w:t xml:space="preserve"> «</w:t>
      </w:r>
      <w:r w:rsidR="00C42D68">
        <w:rPr>
          <w:sz w:val="28"/>
        </w:rPr>
        <w:t>Аква-Вита</w:t>
      </w:r>
      <w:r>
        <w:rPr>
          <w:sz w:val="28"/>
        </w:rPr>
        <w:t>»</w:t>
      </w:r>
      <w:r w:rsidR="00C42D68">
        <w:rPr>
          <w:sz w:val="28"/>
        </w:rPr>
        <w:t xml:space="preserve"> и</w:t>
      </w:r>
      <w:r>
        <w:rPr>
          <w:sz w:val="28"/>
        </w:rPr>
        <w:t xml:space="preserve"> «Вояж» </w:t>
      </w:r>
      <w:r w:rsidR="00C42D68">
        <w:rPr>
          <w:sz w:val="28"/>
        </w:rPr>
        <w:t xml:space="preserve">(соответственно пос. </w:t>
      </w:r>
      <w:proofErr w:type="spellStart"/>
      <w:r w:rsidR="00C42D68">
        <w:rPr>
          <w:sz w:val="28"/>
        </w:rPr>
        <w:t>Небуг</w:t>
      </w:r>
      <w:proofErr w:type="spellEnd"/>
      <w:r w:rsidR="00C42D68">
        <w:rPr>
          <w:sz w:val="28"/>
        </w:rPr>
        <w:t xml:space="preserve"> </w:t>
      </w:r>
      <w:r>
        <w:rPr>
          <w:sz w:val="28"/>
        </w:rPr>
        <w:t xml:space="preserve">и пос. </w:t>
      </w:r>
      <w:proofErr w:type="spellStart"/>
      <w:r>
        <w:rPr>
          <w:sz w:val="28"/>
        </w:rPr>
        <w:t>Шепси</w:t>
      </w:r>
      <w:proofErr w:type="spellEnd"/>
      <w:r>
        <w:rPr>
          <w:sz w:val="28"/>
        </w:rPr>
        <w:t xml:space="preserve"> Туапсинского района Краснодарского края</w:t>
      </w:r>
      <w:r w:rsidR="00C42D68">
        <w:rPr>
          <w:sz w:val="28"/>
        </w:rPr>
        <w:t>)</w:t>
      </w:r>
      <w:r>
        <w:rPr>
          <w:sz w:val="28"/>
        </w:rPr>
        <w:t xml:space="preserve"> для членов Профсоюза и для членов их семей по льготной для Курской областной организации Профсоюза цене.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ab/>
      </w:r>
      <w:r w:rsidR="00C42D68">
        <w:rPr>
          <w:sz w:val="28"/>
        </w:rPr>
        <w:t>4</w:t>
      </w:r>
      <w:r>
        <w:rPr>
          <w:sz w:val="28"/>
        </w:rPr>
        <w:t>. Утвердить на 202</w:t>
      </w:r>
      <w:r w:rsidR="00C42D68">
        <w:rPr>
          <w:sz w:val="28"/>
        </w:rPr>
        <w:t>2</w:t>
      </w:r>
      <w:r>
        <w:rPr>
          <w:sz w:val="28"/>
        </w:rPr>
        <w:t xml:space="preserve"> год соотношение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оплаты путевок: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>ДЛЯ ТЕРРИТОРИАЛЬНЫХ ОРГАНИЗАЦИЙ:</w:t>
      </w:r>
    </w:p>
    <w:p w:rsidR="00A36DF8" w:rsidRDefault="00A36DF8" w:rsidP="00A36DF8">
      <w:pPr>
        <w:ind w:firstLine="708"/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- 25% - за счет территориальных и первичных организаций;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- 15% - за счет обкома Профсоюза.</w:t>
      </w:r>
    </w:p>
    <w:p w:rsidR="00A36DF8" w:rsidRDefault="00A36DF8" w:rsidP="00A36DF8">
      <w:pPr>
        <w:rPr>
          <w:sz w:val="28"/>
        </w:rPr>
      </w:pPr>
      <w:r>
        <w:rPr>
          <w:sz w:val="28"/>
        </w:rPr>
        <w:t>ДЛЯ ППО ОБЛАСТНОГО ПОДЧИНЕНИЯ: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- 20% - за счет первичных организаций;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- 20% - за счет обкома Профсоюза.</w:t>
      </w:r>
    </w:p>
    <w:p w:rsidR="00A36DF8" w:rsidRDefault="00A36DF8" w:rsidP="00A36DF8">
      <w:pPr>
        <w:rPr>
          <w:sz w:val="28"/>
        </w:rPr>
      </w:pPr>
      <w:r>
        <w:rPr>
          <w:sz w:val="28"/>
        </w:rPr>
        <w:tab/>
      </w:r>
      <w:r w:rsidR="00C42D68">
        <w:rPr>
          <w:sz w:val="28"/>
        </w:rPr>
        <w:t>5</w:t>
      </w:r>
      <w:r>
        <w:rPr>
          <w:sz w:val="28"/>
        </w:rPr>
        <w:t>. Производить оплату путевок, выделяемых по квоте обкома Профсоюза, при условии 10-дневного срока оздоровления: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за 5 дней – из средств обкома Профсоюза;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за другие 5 дней – из собственных сре</w:t>
      </w:r>
      <w:proofErr w:type="gramStart"/>
      <w:r>
        <w:rPr>
          <w:sz w:val="28"/>
        </w:rPr>
        <w:t>дств чл</w:t>
      </w:r>
      <w:proofErr w:type="gramEnd"/>
      <w:r>
        <w:rPr>
          <w:sz w:val="28"/>
        </w:rPr>
        <w:t>енов Профсоюза.</w:t>
      </w:r>
    </w:p>
    <w:p w:rsidR="00A36DF8" w:rsidRDefault="00A36DF8" w:rsidP="00A36DF8">
      <w:pPr>
        <w:rPr>
          <w:sz w:val="28"/>
        </w:rPr>
      </w:pPr>
      <w:r>
        <w:rPr>
          <w:sz w:val="28"/>
        </w:rPr>
        <w:tab/>
      </w:r>
      <w:r w:rsidR="00C42D68">
        <w:rPr>
          <w:sz w:val="28"/>
        </w:rPr>
        <w:t>6</w:t>
      </w:r>
      <w:r>
        <w:rPr>
          <w:sz w:val="28"/>
        </w:rPr>
        <w:t>. Производить оплату путевок в оздоровительные учреждения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>» следующим образом: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 xml:space="preserve">- по системе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(см. пункт 4);</w:t>
      </w:r>
    </w:p>
    <w:p w:rsidR="00A36DF8" w:rsidRDefault="00A36DF8" w:rsidP="00A36DF8">
      <w:pPr>
        <w:ind w:firstLine="708"/>
        <w:rPr>
          <w:sz w:val="28"/>
        </w:rPr>
      </w:pPr>
      <w:r>
        <w:rPr>
          <w:sz w:val="28"/>
        </w:rPr>
        <w:t>- по квоте с последующим возмещением стоимости 5 суток</w:t>
      </w:r>
      <w:r w:rsidR="00C42D68">
        <w:rPr>
          <w:sz w:val="28"/>
        </w:rPr>
        <w:t xml:space="preserve"> (см. пункт 5)</w:t>
      </w:r>
      <w:r>
        <w:rPr>
          <w:sz w:val="28"/>
        </w:rPr>
        <w:t>.</w:t>
      </w:r>
    </w:p>
    <w:p w:rsidR="00A36DF8" w:rsidRDefault="00C42D68" w:rsidP="00A36DF8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A36DF8">
        <w:rPr>
          <w:sz w:val="28"/>
        </w:rPr>
        <w:t xml:space="preserve">. Продолжить практику награждения победителей региональных конкурсов </w:t>
      </w:r>
      <w:proofErr w:type="spellStart"/>
      <w:r w:rsidR="00A36DF8">
        <w:rPr>
          <w:sz w:val="28"/>
        </w:rPr>
        <w:t>профмастерства</w:t>
      </w:r>
      <w:proofErr w:type="spellEnd"/>
      <w:r w:rsidR="00A36DF8">
        <w:rPr>
          <w:sz w:val="28"/>
        </w:rPr>
        <w:t xml:space="preserve"> («Учитель года», «Воспитатель года», «Педагог-психолог», «Специальный педагог», «Сердце отдаю детям», «Преподаватель года», «Мастер года»</w:t>
      </w:r>
      <w:r>
        <w:rPr>
          <w:sz w:val="28"/>
        </w:rPr>
        <w:t xml:space="preserve"> и других</w:t>
      </w:r>
      <w:r w:rsidR="00A36DF8">
        <w:rPr>
          <w:sz w:val="28"/>
        </w:rPr>
        <w:t>) бесплатными санаторными путевками, приобретаемыми за счет средств обкома профсоюза сроком на 10 дней.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ab/>
      </w:r>
      <w:r w:rsidR="00C42D68">
        <w:rPr>
          <w:sz w:val="28"/>
        </w:rPr>
        <w:t>8</w:t>
      </w:r>
      <w:r>
        <w:rPr>
          <w:sz w:val="28"/>
        </w:rPr>
        <w:t>. Председателям территориальных и первичных организаций Профсоюза: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>- вести строгий учет членов Профсоюза, нуждающихся в оздоровлении;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>- устанавливать и соблюдать очередность направления на оздоровление и отдых;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>- использовать возможность направления членов Профсоюза на отдых в качестве поощрения за активную работу в Профсоюзе;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>- оформлять заявки на путевки в областной комитет Профсоюза в виде официальных ходатайств на основании соответствующих решений коллегиальных выборных  органов.</w:t>
      </w:r>
    </w:p>
    <w:p w:rsidR="00A36DF8" w:rsidRDefault="00C42D68" w:rsidP="00A36DF8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A36DF8">
        <w:rPr>
          <w:sz w:val="28"/>
        </w:rPr>
        <w:t>. Обкому Профсоюза, территориальным, первичным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:rsidR="00A36DF8" w:rsidRDefault="00A36DF8" w:rsidP="00A36DF8">
      <w:pPr>
        <w:jc w:val="both"/>
        <w:rPr>
          <w:sz w:val="28"/>
        </w:rPr>
      </w:pPr>
      <w:r>
        <w:rPr>
          <w:sz w:val="28"/>
        </w:rPr>
        <w:tab/>
        <w:t>1</w:t>
      </w:r>
      <w:r w:rsidR="00C42D68">
        <w:rPr>
          <w:sz w:val="28"/>
        </w:rPr>
        <w:t>0</w:t>
      </w:r>
      <w:r>
        <w:rPr>
          <w:sz w:val="28"/>
        </w:rPr>
        <w:t xml:space="preserve">. Контроль за выполнением постановления возложить на зам. председателя обкома Профсоюза Металиченко С.С. и гл. бухгалтера </w:t>
      </w:r>
      <w:proofErr w:type="gramStart"/>
      <w:r>
        <w:rPr>
          <w:sz w:val="28"/>
        </w:rPr>
        <w:t>Крутых</w:t>
      </w:r>
      <w:proofErr w:type="gramEnd"/>
      <w:r>
        <w:rPr>
          <w:sz w:val="28"/>
        </w:rPr>
        <w:t xml:space="preserve"> В.А.</w:t>
      </w:r>
    </w:p>
    <w:p w:rsidR="000E05EC" w:rsidRPr="000D6738" w:rsidRDefault="00A36DF8" w:rsidP="00A36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43B9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2FE82C" wp14:editId="0AEAB81B">
            <wp:simplePos x="0" y="0"/>
            <wp:positionH relativeFrom="column">
              <wp:posOffset>2815590</wp:posOffset>
            </wp:positionH>
            <wp:positionV relativeFrom="paragraph">
              <wp:posOffset>114935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770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C0277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C02770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E05EC" w:rsidRDefault="00C02770" w:rsidP="00355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904604" w:rsidRDefault="00904604" w:rsidP="00355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президиума обкома профсоюза</w:t>
      </w: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17.02.2022 №15-12</w:t>
      </w:r>
    </w:p>
    <w:p w:rsidR="00904604" w:rsidRDefault="00904604" w:rsidP="00904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</w:t>
      </w:r>
    </w:p>
    <w:p w:rsidR="00904604" w:rsidRDefault="00904604" w:rsidP="00904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выделение санаторных путевок территориальным профсоюзным организациям на 2022 год</w:t>
      </w:r>
    </w:p>
    <w:p w:rsidR="00904604" w:rsidRDefault="00904604" w:rsidP="00904604">
      <w:pPr>
        <w:jc w:val="center"/>
        <w:rPr>
          <w:b/>
          <w:sz w:val="28"/>
          <w:szCs w:val="28"/>
        </w:rPr>
      </w:pPr>
    </w:p>
    <w:tbl>
      <w:tblPr>
        <w:tblStyle w:val="a3"/>
        <w:tblW w:w="84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6"/>
        <w:gridCol w:w="2367"/>
        <w:gridCol w:w="1559"/>
        <w:gridCol w:w="1559"/>
        <w:gridCol w:w="1941"/>
      </w:tblGrid>
      <w:tr w:rsidR="00904604" w:rsidTr="00904604">
        <w:trPr>
          <w:trHeight w:val="276"/>
        </w:trPr>
        <w:tc>
          <w:tcPr>
            <w:tcW w:w="1036" w:type="dxa"/>
          </w:tcPr>
          <w:p w:rsidR="00904604" w:rsidRDefault="00904604" w:rsidP="004A3DC8"/>
        </w:tc>
        <w:tc>
          <w:tcPr>
            <w:tcW w:w="2367" w:type="dxa"/>
          </w:tcPr>
          <w:p w:rsidR="00904604" w:rsidRDefault="00904604" w:rsidP="00904604">
            <w:r>
              <w:t>ТПО</w:t>
            </w:r>
          </w:p>
        </w:tc>
        <w:tc>
          <w:tcPr>
            <w:tcW w:w="1559" w:type="dxa"/>
          </w:tcPr>
          <w:p w:rsidR="00904604" w:rsidRPr="004B535F" w:rsidRDefault="008F0605" w:rsidP="008F0605">
            <w:pPr>
              <w:jc w:val="center"/>
            </w:pPr>
            <w:r>
              <w:t>Санаторий им. Черняховского</w:t>
            </w:r>
          </w:p>
        </w:tc>
        <w:tc>
          <w:tcPr>
            <w:tcW w:w="1559" w:type="dxa"/>
          </w:tcPr>
          <w:p w:rsidR="00904604" w:rsidRPr="004B535F" w:rsidRDefault="00904604" w:rsidP="004A3DC8">
            <w:pPr>
              <w:jc w:val="center"/>
            </w:pPr>
            <w:r w:rsidRPr="004B535F">
              <w:t>Санатории Северного Кавказа</w:t>
            </w:r>
          </w:p>
        </w:tc>
        <w:tc>
          <w:tcPr>
            <w:tcW w:w="1941" w:type="dxa"/>
          </w:tcPr>
          <w:p w:rsidR="00904604" w:rsidRDefault="00904604" w:rsidP="004A3DC8">
            <w:r>
              <w:t>Санатории Крыма</w:t>
            </w:r>
          </w:p>
        </w:tc>
      </w:tr>
      <w:tr w:rsidR="00904604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1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Беловская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9F0BAD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Большесолдатская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04604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007F8C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3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Глушковская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904604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602BA7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Горшеченская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904604" w:rsidRPr="00AC5810" w:rsidRDefault="00904604" w:rsidP="00904604">
            <w:r w:rsidRPr="00AC5810">
              <w:t>Дмитриевская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E47188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Железногорская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Золотухинская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AD722A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Касторенская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5C0A4D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Конышевская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AF0A53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904604" w:rsidRPr="00AC5810" w:rsidRDefault="00904604" w:rsidP="00904604">
            <w:proofErr w:type="spellStart"/>
            <w:r w:rsidRPr="00AC5810">
              <w:t>Кореневская</w:t>
            </w:r>
            <w:proofErr w:type="spellEnd"/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04604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904604" w:rsidRPr="00AF0A53" w:rsidTr="00904604">
        <w:tc>
          <w:tcPr>
            <w:tcW w:w="1036" w:type="dxa"/>
          </w:tcPr>
          <w:p w:rsidR="00904604" w:rsidRDefault="00904604" w:rsidP="004A3DC8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904604" w:rsidRPr="00AC5810" w:rsidRDefault="00904604" w:rsidP="00904604">
            <w:r w:rsidRPr="00AC5810">
              <w:t>Курская</w:t>
            </w:r>
          </w:p>
        </w:tc>
        <w:tc>
          <w:tcPr>
            <w:tcW w:w="1559" w:type="dxa"/>
          </w:tcPr>
          <w:p w:rsidR="00904604" w:rsidRPr="00AC5810" w:rsidRDefault="00904604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904604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904604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8F0605" w:rsidRPr="00AC5810" w:rsidRDefault="008F0605" w:rsidP="00904604">
            <w:r w:rsidRPr="00AC5810">
              <w:t>Курчатовская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Льговская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Мантуровская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15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Медвенская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16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Обоянская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17</w:t>
            </w:r>
          </w:p>
        </w:tc>
        <w:tc>
          <w:tcPr>
            <w:tcW w:w="2367" w:type="dxa"/>
          </w:tcPr>
          <w:p w:rsidR="008F0605" w:rsidRPr="00AC5810" w:rsidRDefault="008F0605" w:rsidP="00904604">
            <w:r w:rsidRPr="00AC5810">
              <w:t>Октябрьская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18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Поныровская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19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Пристенская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20</w:t>
            </w:r>
          </w:p>
        </w:tc>
        <w:tc>
          <w:tcPr>
            <w:tcW w:w="2367" w:type="dxa"/>
          </w:tcPr>
          <w:p w:rsidR="008F0605" w:rsidRPr="00AC5810" w:rsidRDefault="008F0605" w:rsidP="00904604">
            <w:r w:rsidRPr="00AC5810">
              <w:t>Рыльская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21</w:t>
            </w:r>
          </w:p>
        </w:tc>
        <w:tc>
          <w:tcPr>
            <w:tcW w:w="2367" w:type="dxa"/>
          </w:tcPr>
          <w:p w:rsidR="008F0605" w:rsidRPr="00AC5810" w:rsidRDefault="008F0605" w:rsidP="00904604">
            <w:r w:rsidRPr="00AC5810">
              <w:t>Советская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22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Солнцевская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23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Суджанская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24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Тимская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25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Фатежская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26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Хомутовская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27</w:t>
            </w:r>
          </w:p>
        </w:tc>
        <w:tc>
          <w:tcPr>
            <w:tcW w:w="2367" w:type="dxa"/>
          </w:tcPr>
          <w:p w:rsidR="008F0605" w:rsidRPr="00AC5810" w:rsidRDefault="008F0605" w:rsidP="00904604">
            <w:proofErr w:type="spellStart"/>
            <w:r w:rsidRPr="00AC5810">
              <w:t>Черемисиновская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28</w:t>
            </w:r>
          </w:p>
        </w:tc>
        <w:tc>
          <w:tcPr>
            <w:tcW w:w="2367" w:type="dxa"/>
          </w:tcPr>
          <w:p w:rsidR="008F0605" w:rsidRDefault="008F0605" w:rsidP="00904604">
            <w:proofErr w:type="spellStart"/>
            <w:r w:rsidRPr="00AC5810">
              <w:t>Щигровская</w:t>
            </w:r>
            <w:proofErr w:type="spellEnd"/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F0605" w:rsidRPr="00AC5810" w:rsidRDefault="008F0605" w:rsidP="004A3DC8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8F0605" w:rsidRPr="00AC5810" w:rsidRDefault="008F0605" w:rsidP="004A3DC8">
            <w:pPr>
              <w:jc w:val="center"/>
            </w:pPr>
            <w:r>
              <w:t>2</w:t>
            </w:r>
          </w:p>
        </w:tc>
      </w:tr>
      <w:tr w:rsidR="008F0605" w:rsidRPr="00AF0A53" w:rsidTr="00904604">
        <w:tc>
          <w:tcPr>
            <w:tcW w:w="1036" w:type="dxa"/>
          </w:tcPr>
          <w:p w:rsidR="008F0605" w:rsidRDefault="008F0605" w:rsidP="004A3DC8">
            <w:pPr>
              <w:jc w:val="center"/>
            </w:pPr>
            <w:r>
              <w:t>29</w:t>
            </w:r>
          </w:p>
        </w:tc>
        <w:tc>
          <w:tcPr>
            <w:tcW w:w="2367" w:type="dxa"/>
          </w:tcPr>
          <w:p w:rsidR="008F0605" w:rsidRDefault="008F0605" w:rsidP="00904604">
            <w:r w:rsidRPr="00BC52AB">
              <w:t>Курский горком</w:t>
            </w:r>
          </w:p>
        </w:tc>
        <w:tc>
          <w:tcPr>
            <w:tcW w:w="1559" w:type="dxa"/>
          </w:tcPr>
          <w:p w:rsidR="008F0605" w:rsidRPr="00BC52AB" w:rsidRDefault="008F0605" w:rsidP="004A3DC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F0605" w:rsidRPr="00BC52AB" w:rsidRDefault="008F0605" w:rsidP="004A3DC8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8F0605" w:rsidRPr="00BC52AB" w:rsidRDefault="008F0605" w:rsidP="004A3DC8">
            <w:pPr>
              <w:jc w:val="center"/>
            </w:pPr>
            <w:r>
              <w:t>2</w:t>
            </w:r>
          </w:p>
        </w:tc>
      </w:tr>
      <w:tr w:rsidR="008F0605" w:rsidTr="00904604">
        <w:trPr>
          <w:trHeight w:val="325"/>
        </w:trPr>
        <w:tc>
          <w:tcPr>
            <w:tcW w:w="1036" w:type="dxa"/>
          </w:tcPr>
          <w:p w:rsidR="008F0605" w:rsidRDefault="008F0605" w:rsidP="004A3DC8">
            <w:pPr>
              <w:jc w:val="center"/>
            </w:pPr>
          </w:p>
        </w:tc>
        <w:tc>
          <w:tcPr>
            <w:tcW w:w="2367" w:type="dxa"/>
          </w:tcPr>
          <w:p w:rsidR="008F0605" w:rsidRPr="00BC0805" w:rsidRDefault="008F0605" w:rsidP="00904604">
            <w:pPr>
              <w:rPr>
                <w:b/>
              </w:rPr>
            </w:pPr>
            <w:r w:rsidRPr="00BC080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8F0605" w:rsidRPr="00BC0805" w:rsidRDefault="008F0605" w:rsidP="004A3DC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59" w:type="dxa"/>
          </w:tcPr>
          <w:p w:rsidR="008F0605" w:rsidRPr="00BC0805" w:rsidRDefault="008F0605" w:rsidP="004A3DC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941" w:type="dxa"/>
          </w:tcPr>
          <w:p w:rsidR="008F0605" w:rsidRPr="00BC0805" w:rsidRDefault="008F0605" w:rsidP="004A3DC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президиума обкома профсоюза</w:t>
      </w:r>
    </w:p>
    <w:p w:rsidR="00904604" w:rsidRDefault="00904604" w:rsidP="009046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17.02.2022 №15-12</w:t>
      </w:r>
    </w:p>
    <w:p w:rsidR="00904604" w:rsidRDefault="00904604" w:rsidP="00904604">
      <w:pPr>
        <w:jc w:val="center"/>
        <w:rPr>
          <w:b/>
          <w:sz w:val="28"/>
          <w:szCs w:val="28"/>
        </w:rPr>
      </w:pPr>
    </w:p>
    <w:p w:rsidR="00904604" w:rsidRDefault="00904604" w:rsidP="00904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</w:t>
      </w:r>
    </w:p>
    <w:p w:rsidR="00904604" w:rsidRDefault="00904604" w:rsidP="00904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выделение санаторных путевок первичным профсоюзным организациям областного подчинения на 2022 год</w:t>
      </w:r>
    </w:p>
    <w:p w:rsidR="00904604" w:rsidRDefault="00904604" w:rsidP="00904604">
      <w:pPr>
        <w:jc w:val="center"/>
        <w:rPr>
          <w:b/>
          <w:sz w:val="28"/>
          <w:szCs w:val="28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103"/>
        <w:gridCol w:w="1417"/>
        <w:gridCol w:w="1418"/>
        <w:gridCol w:w="1417"/>
      </w:tblGrid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8F060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Санаторий им. Черняховского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Санатории РФ, Северного Кавказа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Санатории Крыма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КГУ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ЮЗГУ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D17CFD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КАГиМС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</w:t>
            </w:r>
            <w:r w:rsidRPr="009656AB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Рыльск</w:t>
            </w:r>
            <w:r>
              <w:rPr>
                <w:sz w:val="22"/>
                <w:szCs w:val="22"/>
                <w:lang w:eastAsia="en-US"/>
              </w:rPr>
              <w:t xml:space="preserve">ий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педколледж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Курский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педколледж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8F0605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Обоянский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гуманитарно-</w:t>
            </w:r>
            <w:proofErr w:type="spellStart"/>
            <w:r>
              <w:rPr>
                <w:sz w:val="22"/>
                <w:szCs w:val="22"/>
                <w:lang w:eastAsia="en-US"/>
              </w:rPr>
              <w:t>технологич</w:t>
            </w:r>
            <w:proofErr w:type="spellEnd"/>
            <w:r>
              <w:rPr>
                <w:sz w:val="22"/>
                <w:szCs w:val="22"/>
                <w:lang w:eastAsia="en-US"/>
              </w:rPr>
              <w:t>. 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Tr="008F0605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 xml:space="preserve">Советский </w:t>
            </w:r>
            <w:proofErr w:type="spellStart"/>
            <w:r w:rsidRPr="009656AB">
              <w:rPr>
                <w:sz w:val="22"/>
                <w:szCs w:val="22"/>
                <w:lang w:eastAsia="en-US"/>
              </w:rPr>
              <w:t>соц</w:t>
            </w:r>
            <w:proofErr w:type="spellEnd"/>
            <w:r w:rsidRPr="009656AB">
              <w:rPr>
                <w:sz w:val="22"/>
                <w:szCs w:val="22"/>
                <w:lang w:eastAsia="en-US"/>
              </w:rPr>
              <w:t>-аграрный техникум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КАТК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п</w:t>
            </w:r>
            <w:r w:rsidRPr="009656AB">
              <w:rPr>
                <w:sz w:val="22"/>
                <w:szCs w:val="22"/>
                <w:lang w:eastAsia="en-US"/>
              </w:rPr>
              <w:t>олитехническ</w:t>
            </w:r>
            <w:r>
              <w:rPr>
                <w:sz w:val="22"/>
                <w:szCs w:val="22"/>
                <w:lang w:eastAsia="en-US"/>
              </w:rPr>
              <w:t xml:space="preserve">ий колледж </w:t>
            </w:r>
            <w:r>
              <w:rPr>
                <w:sz w:val="22"/>
                <w:szCs w:val="22"/>
                <w:lang w:eastAsia="en-US"/>
              </w:rPr>
              <w:t>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Курский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э</w:t>
            </w:r>
            <w:r w:rsidRPr="009656AB">
              <w:rPr>
                <w:sz w:val="22"/>
                <w:szCs w:val="22"/>
                <w:lang w:eastAsia="en-US"/>
              </w:rPr>
              <w:t>лектромех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9656AB">
              <w:rPr>
                <w:sz w:val="22"/>
                <w:szCs w:val="22"/>
                <w:lang w:eastAsia="en-US"/>
              </w:rPr>
              <w:t>техникум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техникум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техникум технологий и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Рыльский аграрный техникум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Суджанский</w:t>
            </w:r>
            <w:proofErr w:type="spellEnd"/>
            <w:r w:rsidRPr="009656AB">
              <w:rPr>
                <w:sz w:val="22"/>
                <w:szCs w:val="22"/>
                <w:lang w:eastAsia="en-US"/>
              </w:rPr>
              <w:t xml:space="preserve"> СХ техникума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Обл. центр развития </w:t>
            </w:r>
            <w:r w:rsidRPr="009656AB">
              <w:rPr>
                <w:sz w:val="22"/>
                <w:szCs w:val="22"/>
                <w:lang w:eastAsia="en-US"/>
              </w:rPr>
              <w:t xml:space="preserve">творчества детей и юношества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обл. центр</w:t>
            </w:r>
            <w:r w:rsidRPr="009656AB">
              <w:rPr>
                <w:sz w:val="22"/>
                <w:szCs w:val="22"/>
                <w:lang w:eastAsia="en-US"/>
              </w:rPr>
              <w:t xml:space="preserve">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школ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9656AB">
              <w:rPr>
                <w:sz w:val="22"/>
                <w:szCs w:val="22"/>
                <w:lang w:eastAsia="en-US"/>
              </w:rPr>
              <w:t>-интернат</w:t>
            </w:r>
            <w:r>
              <w:rPr>
                <w:sz w:val="22"/>
                <w:lang w:eastAsia="en-US"/>
              </w:rPr>
              <w:t xml:space="preserve"> для 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Pr="009656AB">
              <w:rPr>
                <w:sz w:val="22"/>
                <w:szCs w:val="22"/>
                <w:lang w:eastAsia="en-US"/>
              </w:rPr>
              <w:t>ице</w:t>
            </w:r>
            <w:r>
              <w:rPr>
                <w:sz w:val="22"/>
                <w:szCs w:val="22"/>
                <w:lang w:eastAsia="en-US"/>
              </w:rPr>
              <w:t>й-интернат пос. им.</w:t>
            </w:r>
            <w:r w:rsidRPr="009656AB">
              <w:rPr>
                <w:sz w:val="22"/>
                <w:szCs w:val="22"/>
                <w:lang w:eastAsia="en-US"/>
              </w:rPr>
              <w:t xml:space="preserve"> маршала Жукова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Клюквинская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</w:t>
            </w:r>
            <w:r w:rsidRPr="009656AB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ола-интернат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«Новые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Новопоселеновская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школа-интернат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90460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</w:t>
            </w:r>
            <w:r w:rsidRPr="009656AB">
              <w:rPr>
                <w:sz w:val="22"/>
                <w:szCs w:val="22"/>
                <w:lang w:eastAsia="en-US"/>
              </w:rPr>
              <w:t xml:space="preserve"> образования и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B876EA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90460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05" w:rsidRPr="009656AB" w:rsidRDefault="008F0605" w:rsidP="004A3DC8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«ИАЦ»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007019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90460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псих-</w:t>
            </w:r>
            <w:proofErr w:type="spellStart"/>
            <w:r>
              <w:rPr>
                <w:sz w:val="22"/>
                <w:szCs w:val="22"/>
                <w:lang w:eastAsia="en-US"/>
              </w:rPr>
              <w:t>пед</w:t>
            </w:r>
            <w:proofErr w:type="spellEnd"/>
            <w:r>
              <w:rPr>
                <w:sz w:val="22"/>
                <w:szCs w:val="22"/>
                <w:lang w:eastAsia="en-US"/>
              </w:rPr>
              <w:t>., мед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соц.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Pr="009656AB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8F0605" w:rsidRPr="00007019" w:rsidTr="008F0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Default="008F0605" w:rsidP="004A3DC8">
            <w:pPr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Default="008F0605" w:rsidP="004A3D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5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Default="008F0605" w:rsidP="008F060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5" w:rsidRDefault="008F0605" w:rsidP="004A3DC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</w:t>
            </w:r>
            <w:bookmarkStart w:id="0" w:name="_GoBack"/>
            <w:bookmarkEnd w:id="0"/>
          </w:p>
        </w:tc>
      </w:tr>
    </w:tbl>
    <w:p w:rsidR="00904604" w:rsidRPr="0089469B" w:rsidRDefault="00904604" w:rsidP="00904604">
      <w:pPr>
        <w:jc w:val="both"/>
        <w:rPr>
          <w:b/>
          <w:sz w:val="28"/>
          <w:szCs w:val="28"/>
        </w:rPr>
      </w:pPr>
    </w:p>
    <w:p w:rsidR="00904604" w:rsidRPr="0035597C" w:rsidRDefault="00904604" w:rsidP="00355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04604" w:rsidRPr="0035597C" w:rsidSect="0035597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F4E"/>
    <w:multiLevelType w:val="hybridMultilevel"/>
    <w:tmpl w:val="D31449B4"/>
    <w:lvl w:ilvl="0" w:tplc="4D25D9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6320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561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74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3EF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6E66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1E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785C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1F6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2AA"/>
    <w:multiLevelType w:val="hybridMultilevel"/>
    <w:tmpl w:val="558663AE"/>
    <w:lvl w:ilvl="0" w:tplc="4E6A26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E906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8B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A1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98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8A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9C4E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0302C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6B2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FCF7BBE"/>
    <w:multiLevelType w:val="hybridMultilevel"/>
    <w:tmpl w:val="CAD6FBD2"/>
    <w:lvl w:ilvl="0" w:tplc="710BEFC1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79EC3E3F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7544977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A85096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26B7C2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571332F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1112762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849D48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89CAB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7D61"/>
    <w:multiLevelType w:val="hybridMultilevel"/>
    <w:tmpl w:val="10C013A4"/>
    <w:lvl w:ilvl="0" w:tplc="4BC871C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63F9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60E8A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3A08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9E1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C3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CFBCD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6F84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6E07D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A5861E2"/>
    <w:multiLevelType w:val="hybridMultilevel"/>
    <w:tmpl w:val="E94E0DD0"/>
    <w:lvl w:ilvl="0" w:tplc="4D2C95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0CB66F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8BA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540A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8BB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CE9C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0FD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7AF5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A38E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D7E27E1"/>
    <w:multiLevelType w:val="hybridMultilevel"/>
    <w:tmpl w:val="4906F102"/>
    <w:lvl w:ilvl="0" w:tplc="294FB3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D85B3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275DF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D0C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16A1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05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19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B054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2FD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E1C84"/>
    <w:multiLevelType w:val="hybridMultilevel"/>
    <w:tmpl w:val="FCE0BB98"/>
    <w:lvl w:ilvl="0" w:tplc="0A3A018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858BC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B1A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91FD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F58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33F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EC564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477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2C8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9C674B"/>
    <w:multiLevelType w:val="hybridMultilevel"/>
    <w:tmpl w:val="13ACEE94"/>
    <w:lvl w:ilvl="0" w:tplc="7A9A43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90EC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D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DF5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0DF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303F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4D4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4DF6E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B37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B7881"/>
    <w:multiLevelType w:val="multilevel"/>
    <w:tmpl w:val="14348B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7082D"/>
    <w:multiLevelType w:val="hybridMultilevel"/>
    <w:tmpl w:val="71788CCC"/>
    <w:lvl w:ilvl="0" w:tplc="19575B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5CD79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322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AC9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1CF1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0B5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E26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1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03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  <w:num w:numId="17">
    <w:abstractNumId w:val="29"/>
  </w:num>
  <w:num w:numId="18">
    <w:abstractNumId w:val="6"/>
  </w:num>
  <w:num w:numId="19">
    <w:abstractNumId w:val="15"/>
  </w:num>
  <w:num w:numId="20">
    <w:abstractNumId w:val="21"/>
  </w:num>
  <w:num w:numId="21">
    <w:abstractNumId w:val="27"/>
  </w:num>
  <w:num w:numId="22">
    <w:abstractNumId w:val="0"/>
  </w:num>
  <w:num w:numId="23">
    <w:abstractNumId w:val="22"/>
  </w:num>
  <w:num w:numId="24">
    <w:abstractNumId w:val="18"/>
  </w:num>
  <w:num w:numId="25">
    <w:abstractNumId w:val="17"/>
  </w:num>
  <w:num w:numId="26">
    <w:abstractNumId w:val="23"/>
  </w:num>
  <w:num w:numId="27">
    <w:abstractNumId w:val="16"/>
  </w:num>
  <w:num w:numId="28">
    <w:abstractNumId w:val="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2294A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5597C"/>
    <w:rsid w:val="00382B37"/>
    <w:rsid w:val="003B69F8"/>
    <w:rsid w:val="003D0E0C"/>
    <w:rsid w:val="003F3D8A"/>
    <w:rsid w:val="0041148E"/>
    <w:rsid w:val="00435B08"/>
    <w:rsid w:val="004375BA"/>
    <w:rsid w:val="004410CA"/>
    <w:rsid w:val="004565D6"/>
    <w:rsid w:val="004656F5"/>
    <w:rsid w:val="004A2BA6"/>
    <w:rsid w:val="004E3364"/>
    <w:rsid w:val="004F4DF3"/>
    <w:rsid w:val="0050261B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8F0605"/>
    <w:rsid w:val="00904604"/>
    <w:rsid w:val="00906BBD"/>
    <w:rsid w:val="00932C7A"/>
    <w:rsid w:val="00932DDE"/>
    <w:rsid w:val="00943B9D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36DF8"/>
    <w:rsid w:val="00A53A01"/>
    <w:rsid w:val="00A55E65"/>
    <w:rsid w:val="00A65DF2"/>
    <w:rsid w:val="00A70C9C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63C48"/>
    <w:rsid w:val="00B66393"/>
    <w:rsid w:val="00B70175"/>
    <w:rsid w:val="00B76436"/>
    <w:rsid w:val="00B84E5B"/>
    <w:rsid w:val="00BC29C3"/>
    <w:rsid w:val="00BD7B5E"/>
    <w:rsid w:val="00BE197D"/>
    <w:rsid w:val="00BE51CE"/>
    <w:rsid w:val="00BF3786"/>
    <w:rsid w:val="00C02770"/>
    <w:rsid w:val="00C04155"/>
    <w:rsid w:val="00C1218A"/>
    <w:rsid w:val="00C42D68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CC6"/>
    <w:rsid w:val="00D07567"/>
    <w:rsid w:val="00D15157"/>
    <w:rsid w:val="00D308FD"/>
    <w:rsid w:val="00D31AA7"/>
    <w:rsid w:val="00D44D2B"/>
    <w:rsid w:val="00D45684"/>
    <w:rsid w:val="00D70D38"/>
    <w:rsid w:val="00D74B0B"/>
    <w:rsid w:val="00D751F3"/>
    <w:rsid w:val="00D80D9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83C89"/>
    <w:rsid w:val="00E92B8D"/>
    <w:rsid w:val="00ED30DF"/>
    <w:rsid w:val="00EE3566"/>
    <w:rsid w:val="00EF555E"/>
    <w:rsid w:val="00F21BE5"/>
    <w:rsid w:val="00F308AC"/>
    <w:rsid w:val="00F33329"/>
    <w:rsid w:val="00F42042"/>
    <w:rsid w:val="00F52F93"/>
    <w:rsid w:val="00F67FF1"/>
    <w:rsid w:val="00F80738"/>
    <w:rsid w:val="00F963F1"/>
    <w:rsid w:val="00FB4C5C"/>
    <w:rsid w:val="00FD4E25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21C5-4E16-4C58-9205-715A8CE5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2022-02-25T12:14:00Z</cp:lastPrinted>
  <dcterms:created xsi:type="dcterms:W3CDTF">2022-02-18T07:26:00Z</dcterms:created>
  <dcterms:modified xsi:type="dcterms:W3CDTF">2022-02-25T13:56:00Z</dcterms:modified>
</cp:coreProperties>
</file>