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08" w:rsidRDefault="00BA42C6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457200" cy="51117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BB0DA6">
        <w:tab/>
      </w:r>
    </w:p>
    <w:p w:rsidR="00555708" w:rsidRDefault="00BA42C6">
      <w:pPr>
        <w:jc w:val="center"/>
        <w:rPr>
          <w:b/>
        </w:rPr>
      </w:pPr>
      <w:r>
        <w:rPr>
          <w:b/>
        </w:rPr>
        <w:t>ПРОФСОЮЗ РАБОТНИКОВ НАРОДНОГО ОБРАЗОВАНИЯ И НАУКИ РФ</w:t>
      </w:r>
    </w:p>
    <w:p w:rsidR="00555708" w:rsidRDefault="00BA42C6">
      <w:pPr>
        <w:jc w:val="center"/>
        <w:rPr>
          <w:b/>
        </w:rPr>
      </w:pPr>
      <w:r>
        <w:rPr>
          <w:b/>
        </w:rPr>
        <w:t>(ОБЩЕРОССИЙСКИЙ ПРОФСОЮЗ ОБРАЗОВАНИЯ)</w:t>
      </w:r>
    </w:p>
    <w:p w:rsidR="00555708" w:rsidRDefault="00BA42C6">
      <w:pPr>
        <w:jc w:val="center"/>
        <w:rPr>
          <w:b/>
        </w:rPr>
      </w:pPr>
      <w:r>
        <w:rPr>
          <w:b/>
        </w:rPr>
        <w:t>Курская областная организация</w:t>
      </w:r>
    </w:p>
    <w:p w:rsidR="00555708" w:rsidRDefault="00BA42C6">
      <w:pPr>
        <w:jc w:val="center"/>
        <w:rPr>
          <w:b/>
        </w:rPr>
      </w:pPr>
      <w:r>
        <w:rPr>
          <w:b/>
        </w:rPr>
        <w:t>Президиум областной организации профсоюза</w:t>
      </w:r>
    </w:p>
    <w:p w:rsidR="00555708" w:rsidRDefault="00555708">
      <w:pPr>
        <w:jc w:val="center"/>
        <w:rPr>
          <w:b/>
        </w:rPr>
      </w:pPr>
    </w:p>
    <w:p w:rsidR="00555708" w:rsidRDefault="00BA42C6">
      <w:pPr>
        <w:jc w:val="center"/>
        <w:rPr>
          <w:b/>
        </w:rPr>
      </w:pPr>
      <w:r>
        <w:rPr>
          <w:b/>
        </w:rPr>
        <w:t>ПОСТАНОВЛЕНИЕ</w:t>
      </w:r>
    </w:p>
    <w:tbl>
      <w:tblPr>
        <w:tblW w:w="1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94"/>
      </w:tblGrid>
      <w:tr w:rsidR="00555708">
        <w:trPr>
          <w:trHeight w:hRule="exact" w:val="879"/>
        </w:trPr>
        <w:tc>
          <w:tcPr>
            <w:tcW w:w="3970" w:type="dxa"/>
            <w:tcBorders>
              <w:top w:val="double" w:sz="0" w:space="0" w:color="000000"/>
            </w:tcBorders>
          </w:tcPr>
          <w:p w:rsidR="00555708" w:rsidRDefault="00BA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Принято в рабочем порядке</w:t>
            </w:r>
          </w:p>
          <w:p w:rsidR="00555708" w:rsidRDefault="00BA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 января  2021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555708" w:rsidRDefault="00BA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555708" w:rsidRDefault="00BA42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№08</w:t>
            </w:r>
            <w:r w:rsidR="00BB0DA6">
              <w:rPr>
                <w:sz w:val="28"/>
              </w:rPr>
              <w:t>-15</w:t>
            </w:r>
          </w:p>
        </w:tc>
      </w:tr>
    </w:tbl>
    <w:p w:rsidR="00555708" w:rsidRDefault="00BA42C6">
      <w:pPr>
        <w:pStyle w:val="a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организации обучения</w:t>
      </w:r>
    </w:p>
    <w:p w:rsidR="00555708" w:rsidRDefault="00BA42C6">
      <w:pPr>
        <w:pStyle w:val="a3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профактива в 2020 году</w:t>
      </w:r>
    </w:p>
    <w:p w:rsidR="00555708" w:rsidRDefault="00BB0DA6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Металиченко С.С.</w:t>
      </w:r>
    </w:p>
    <w:p w:rsidR="00BB0DA6" w:rsidRDefault="00BB0DA6">
      <w:pPr>
        <w:pStyle w:val="a3"/>
        <w:jc w:val="both"/>
        <w:rPr>
          <w:rFonts w:ascii="Times New Roman" w:hAnsi="Times New Roman"/>
          <w:sz w:val="28"/>
        </w:rPr>
      </w:pPr>
    </w:p>
    <w:p w:rsidR="00555708" w:rsidRPr="00BB0DA6" w:rsidRDefault="00BA42C6">
      <w:pPr>
        <w:ind w:firstLine="708"/>
        <w:jc w:val="both"/>
        <w:rPr>
          <w:sz w:val="27"/>
          <w:szCs w:val="27"/>
        </w:rPr>
      </w:pPr>
      <w:r w:rsidRPr="00BB0DA6">
        <w:rPr>
          <w:sz w:val="27"/>
          <w:szCs w:val="27"/>
        </w:rPr>
        <w:t>Президиум обкома Профсоюза отмечает, что в 2020 году силами аппарата обкома Профсоюза в разных формах (до апреля – в очной форме, в период с апреля по декабрь – в режиме онлайн) силами аппарата проведено 21 мероприятие  по обучению профсоюзного актива: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>- 5 семинаров-совещаний председателей территориальных профсоюзных организаций, первичных профсоюзных организаций областного подчинения по актуальным вопросам деятельности;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   1 </w:t>
      </w:r>
      <w:proofErr w:type="spellStart"/>
      <w:r w:rsidRPr="00BB0DA6">
        <w:rPr>
          <w:sz w:val="27"/>
          <w:szCs w:val="27"/>
        </w:rPr>
        <w:t>вебинар</w:t>
      </w:r>
      <w:proofErr w:type="spellEnd"/>
      <w:r w:rsidRPr="00BB0DA6">
        <w:rPr>
          <w:sz w:val="27"/>
          <w:szCs w:val="27"/>
        </w:rPr>
        <w:t xml:space="preserve"> для всех категорий профактива по теме «Дистанционный прием в Профсоюз»;</w:t>
      </w:r>
    </w:p>
    <w:p w:rsidR="00BB0DA6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- 2 занятия </w:t>
      </w:r>
      <w:r w:rsidRPr="00BB0DA6">
        <w:rPr>
          <w:color w:val="000000"/>
          <w:sz w:val="27"/>
          <w:szCs w:val="27"/>
        </w:rPr>
        <w:t xml:space="preserve">постоянно действующего семинара внештатных правовых инспекторов труда Курской областной организации Профсоюза, в том числе по </w:t>
      </w:r>
      <w:r w:rsidRPr="00BB0DA6">
        <w:rPr>
          <w:rStyle w:val="11"/>
          <w:sz w:val="27"/>
          <w:szCs w:val="27"/>
        </w:rPr>
        <w:t xml:space="preserve">региональной профсоюзной тематической проверке по теме «Соблюдение трудового законодательства при заключении и осуществлении </w:t>
      </w:r>
      <w:proofErr w:type="gramStart"/>
      <w:r w:rsidRPr="00BB0DA6">
        <w:rPr>
          <w:rStyle w:val="11"/>
          <w:sz w:val="27"/>
          <w:szCs w:val="27"/>
        </w:rPr>
        <w:t>контроля за</w:t>
      </w:r>
      <w:proofErr w:type="gramEnd"/>
      <w:r w:rsidRPr="00BB0DA6">
        <w:rPr>
          <w:rStyle w:val="11"/>
          <w:sz w:val="27"/>
          <w:szCs w:val="27"/>
        </w:rPr>
        <w:t xml:space="preserve"> выполнением коллективных договоров в образовательных организациях»</w:t>
      </w:r>
      <w:r w:rsidRPr="00BB0DA6">
        <w:rPr>
          <w:sz w:val="27"/>
          <w:szCs w:val="27"/>
        </w:rPr>
        <w:t>;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 3 занятия постоянно действующего семинара внештатных технических инспекторов </w:t>
      </w:r>
      <w:r w:rsidRPr="00BB0DA6">
        <w:rPr>
          <w:color w:val="000000"/>
          <w:sz w:val="27"/>
          <w:szCs w:val="27"/>
        </w:rPr>
        <w:t xml:space="preserve">труда Курской областной организации Профсоюза, в том числе </w:t>
      </w:r>
      <w:proofErr w:type="gramStart"/>
      <w:r w:rsidRPr="00BB0DA6">
        <w:rPr>
          <w:color w:val="000000"/>
          <w:sz w:val="27"/>
          <w:szCs w:val="27"/>
        </w:rPr>
        <w:t>для</w:t>
      </w:r>
      <w:proofErr w:type="gramEnd"/>
      <w:r w:rsidRPr="00BB0DA6">
        <w:rPr>
          <w:color w:val="000000"/>
          <w:sz w:val="27"/>
          <w:szCs w:val="27"/>
        </w:rPr>
        <w:t xml:space="preserve"> вновь назначенных;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color w:val="000000"/>
          <w:sz w:val="27"/>
          <w:szCs w:val="27"/>
        </w:rPr>
        <w:t xml:space="preserve">-  2 </w:t>
      </w:r>
      <w:r w:rsidRPr="00BB0DA6">
        <w:rPr>
          <w:sz w:val="27"/>
          <w:szCs w:val="27"/>
        </w:rPr>
        <w:t xml:space="preserve">выездных семинара для председателей ППО и ответственных за электронный учет членов Профсоюза в </w:t>
      </w:r>
      <w:proofErr w:type="spellStart"/>
      <w:r w:rsidRPr="00BB0DA6">
        <w:rPr>
          <w:sz w:val="27"/>
          <w:szCs w:val="27"/>
        </w:rPr>
        <w:t>Большесолдатской</w:t>
      </w:r>
      <w:proofErr w:type="spellEnd"/>
      <w:r w:rsidRPr="00BB0DA6">
        <w:rPr>
          <w:sz w:val="27"/>
          <w:szCs w:val="27"/>
        </w:rPr>
        <w:t xml:space="preserve"> и </w:t>
      </w:r>
      <w:proofErr w:type="spellStart"/>
      <w:r w:rsidRPr="00BB0DA6">
        <w:rPr>
          <w:sz w:val="27"/>
          <w:szCs w:val="27"/>
        </w:rPr>
        <w:t>Тимской</w:t>
      </w:r>
      <w:proofErr w:type="spellEnd"/>
      <w:r w:rsidRPr="00BB0DA6">
        <w:rPr>
          <w:sz w:val="27"/>
          <w:szCs w:val="27"/>
        </w:rPr>
        <w:t xml:space="preserve"> территориальных организациях Профсоюза;</w:t>
      </w:r>
    </w:p>
    <w:p w:rsidR="00555708" w:rsidRPr="00BB0DA6" w:rsidRDefault="00BA42C6" w:rsidP="00BB0DA6">
      <w:pPr>
        <w:jc w:val="both"/>
        <w:rPr>
          <w:sz w:val="27"/>
          <w:szCs w:val="27"/>
          <w:shd w:val="clear" w:color="auto" w:fill="FFFFFF"/>
        </w:rPr>
      </w:pPr>
      <w:r w:rsidRPr="00BB0DA6">
        <w:rPr>
          <w:sz w:val="27"/>
          <w:szCs w:val="27"/>
        </w:rPr>
        <w:t xml:space="preserve">- 1 дискуссионная площадка </w:t>
      </w:r>
      <w:r w:rsidRPr="00BB0DA6">
        <w:rPr>
          <w:color w:val="000000"/>
          <w:sz w:val="27"/>
          <w:szCs w:val="27"/>
        </w:rPr>
        <w:t xml:space="preserve">в рамках Программы </w:t>
      </w:r>
      <w:r w:rsidRPr="00BB0DA6">
        <w:rPr>
          <w:sz w:val="27"/>
          <w:szCs w:val="27"/>
        </w:rPr>
        <w:t>открытой сессии  по обсуждению актуальных направлений развития образования в Курской области на 2020-2021 учебный год в рамках областного августовского совещания на тему «Содействие профессиональному росту молодых педагогов в современных условиях»</w:t>
      </w:r>
      <w:r w:rsidRPr="00BB0DA6">
        <w:rPr>
          <w:sz w:val="27"/>
          <w:szCs w:val="27"/>
          <w:shd w:val="clear" w:color="auto" w:fill="FFFFFF"/>
        </w:rPr>
        <w:t>;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>- I-й региональный Педагогический форум «Встреча выпускников» для молодежного профактива и молодых педагогов со стажем работы до 3 лет;</w:t>
      </w:r>
    </w:p>
    <w:p w:rsidR="00555708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>-  1 обучающий семинар для членов районных Молодежных советов по реализации Программы «Молодежная педагогическая школа» в режиме онлайн;</w:t>
      </w:r>
    </w:p>
    <w:p w:rsidR="00BB0DA6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- 1 Профсоюзная лаборатория в рамках реализации Программы «Вектор </w:t>
      </w:r>
      <w:proofErr w:type="gramStart"/>
      <w:r w:rsidRPr="00BB0DA6">
        <w:rPr>
          <w:sz w:val="27"/>
          <w:szCs w:val="27"/>
        </w:rPr>
        <w:t>П</w:t>
      </w:r>
      <w:proofErr w:type="gramEnd"/>
      <w:r w:rsidRPr="00BB0DA6">
        <w:rPr>
          <w:sz w:val="27"/>
          <w:szCs w:val="27"/>
        </w:rPr>
        <w:t xml:space="preserve">» (Профсоюз. Поддержка. </w:t>
      </w:r>
      <w:proofErr w:type="gramStart"/>
      <w:r w:rsidRPr="00BB0DA6">
        <w:rPr>
          <w:sz w:val="27"/>
          <w:szCs w:val="27"/>
        </w:rPr>
        <w:t xml:space="preserve">Профессионализм), договора о сотрудничестве Курского обкома Профсоюза и ОГБОУ ДПО «Курский институт развития образования» для молодых педагогов со стажем работы до 3 лет и студентов педагогических колледжей и КГУ; в рамках данного мероприятия - региональный семинар на тему </w:t>
      </w:r>
      <w:r w:rsidRPr="00BB0DA6">
        <w:rPr>
          <w:sz w:val="27"/>
          <w:szCs w:val="27"/>
        </w:rPr>
        <w:lastRenderedPageBreak/>
        <w:t>«Применение современных интерактивных образовательных технологий в условиях реализации национального проекта «Образование» в Курской области»;</w:t>
      </w:r>
      <w:proofErr w:type="gramEnd"/>
    </w:p>
    <w:p w:rsidR="00BA42C6" w:rsidRPr="00BB0DA6" w:rsidRDefault="00BA42C6" w:rsidP="00BB0DA6">
      <w:pPr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 4 обучающих семинара-практикума </w:t>
      </w:r>
      <w:proofErr w:type="gramStart"/>
      <w:r w:rsidRPr="00BB0DA6">
        <w:rPr>
          <w:sz w:val="27"/>
          <w:szCs w:val="27"/>
        </w:rPr>
        <w:t>для</w:t>
      </w:r>
      <w:proofErr w:type="gramEnd"/>
      <w:r w:rsidRPr="00BB0DA6">
        <w:rPr>
          <w:sz w:val="27"/>
          <w:szCs w:val="27"/>
        </w:rPr>
        <w:t xml:space="preserve"> ответственных в территориальных и первичных организациях за работу в автоматизированной информационной системе. </w:t>
      </w:r>
    </w:p>
    <w:p w:rsidR="00555708" w:rsidRPr="00BB0DA6" w:rsidRDefault="00BA42C6">
      <w:pPr>
        <w:ind w:firstLine="708"/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Всего в данных мероприятиях в очной форме и на платформе </w:t>
      </w:r>
      <w:proofErr w:type="spellStart"/>
      <w:r w:rsidRPr="00BB0DA6">
        <w:rPr>
          <w:sz w:val="27"/>
          <w:szCs w:val="27"/>
        </w:rPr>
        <w:t>Zoom</w:t>
      </w:r>
      <w:proofErr w:type="spellEnd"/>
      <w:r w:rsidRPr="00BB0DA6">
        <w:rPr>
          <w:sz w:val="27"/>
          <w:szCs w:val="27"/>
        </w:rPr>
        <w:t xml:space="preserve"> с возможностью обратной связи непосредственно  приняли участие  более 2330 человек. Количество подключений к трансляции мероприятий на канале </w:t>
      </w:r>
      <w:proofErr w:type="spellStart"/>
      <w:r w:rsidRPr="00BB0DA6">
        <w:rPr>
          <w:sz w:val="27"/>
          <w:szCs w:val="27"/>
        </w:rPr>
        <w:t>YouTube</w:t>
      </w:r>
      <w:proofErr w:type="spellEnd"/>
      <w:r w:rsidRPr="00BB0DA6">
        <w:rPr>
          <w:sz w:val="27"/>
          <w:szCs w:val="27"/>
        </w:rPr>
        <w:t xml:space="preserve"> – более 5000, огромное количество просмотров мероприятий в записи. </w:t>
      </w:r>
    </w:p>
    <w:p w:rsidR="00555708" w:rsidRPr="00BB0DA6" w:rsidRDefault="00BA42C6">
      <w:pPr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BB0DA6">
        <w:rPr>
          <w:sz w:val="27"/>
          <w:szCs w:val="27"/>
        </w:rPr>
        <w:t>250 руководителей и сотрудников аппарата обкома Профсоюза,  председателей территориальных и первичных профсоюзных организаций (в том числе ВУЗов и профессиональных образовательных организаций), профсоюзный актив прошли обучение на разного уровня семинарах и совещаниях Центрального совета, других региональных организаций Общероссийского Профсоюза образования, принимали участие в обучающих мероприятиях других региональных организаций Профсоюза, Союза «ФОПКО».</w:t>
      </w:r>
      <w:proofErr w:type="gramEnd"/>
    </w:p>
    <w:p w:rsidR="00555708" w:rsidRPr="00BB0DA6" w:rsidRDefault="00BA42C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В 2020 году были подготовлены и изданы:</w:t>
      </w:r>
    </w:p>
    <w:p w:rsidR="00555708" w:rsidRPr="00BB0DA6" w:rsidRDefault="00BA42C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сборник «Устав Общероссийского Профсоюза образования» (новая редакция);</w:t>
      </w:r>
    </w:p>
    <w:p w:rsidR="00555708" w:rsidRPr="00BB0DA6" w:rsidRDefault="00BA42C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- </w:t>
      </w:r>
      <w:r w:rsidRPr="00BB0DA6">
        <w:rPr>
          <w:rFonts w:ascii="Times New Roman" w:hAnsi="Times New Roman"/>
          <w:sz w:val="27"/>
          <w:szCs w:val="27"/>
          <w:shd w:val="clear" w:color="auto" w:fill="FFFFFF"/>
        </w:rPr>
        <w:t xml:space="preserve">рекомендации по организации работы коллегиальных выборных органов в дистанционном режиме с целью </w:t>
      </w:r>
      <w:proofErr w:type="gramStart"/>
      <w:r w:rsidRPr="00BB0DA6">
        <w:rPr>
          <w:rFonts w:ascii="Times New Roman" w:hAnsi="Times New Roman"/>
          <w:sz w:val="27"/>
          <w:szCs w:val="27"/>
          <w:shd w:val="clear" w:color="auto" w:fill="FFFFFF"/>
        </w:rPr>
        <w:t>обеспечения процедуры учета мотивированного мнения профкомов</w:t>
      </w:r>
      <w:proofErr w:type="gramEnd"/>
      <w:r w:rsidRPr="00BB0DA6">
        <w:rPr>
          <w:rFonts w:ascii="Times New Roman" w:hAnsi="Times New Roman"/>
          <w:sz w:val="27"/>
          <w:szCs w:val="27"/>
          <w:shd w:val="clear" w:color="auto" w:fill="FFFFFF"/>
        </w:rPr>
        <w:t xml:space="preserve"> при принятии решения работодателями согласно требованиям Трудового Кодекса РФ;  </w:t>
      </w:r>
    </w:p>
    <w:p w:rsidR="00555708" w:rsidRPr="00BB0DA6" w:rsidRDefault="00BA42C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- информационные листки и бюллетени по актуальным вопросам представительства и </w:t>
      </w:r>
      <w:proofErr w:type="gramStart"/>
      <w:r w:rsidRPr="00BB0DA6">
        <w:rPr>
          <w:rFonts w:ascii="Times New Roman" w:hAnsi="Times New Roman"/>
          <w:sz w:val="27"/>
          <w:szCs w:val="27"/>
        </w:rPr>
        <w:t>защиты</w:t>
      </w:r>
      <w:proofErr w:type="gramEnd"/>
      <w:r w:rsidRPr="00BB0DA6">
        <w:rPr>
          <w:rFonts w:ascii="Times New Roman" w:hAnsi="Times New Roman"/>
          <w:sz w:val="27"/>
          <w:szCs w:val="27"/>
        </w:rPr>
        <w:t xml:space="preserve"> трудовых прав и интересов работников сферы образования, соблюдения трудового законодательства, в том числе в связи с введением дистанционной и удаленной работы;</w:t>
      </w:r>
    </w:p>
    <w:p w:rsidR="00555708" w:rsidRPr="00BB0DA6" w:rsidRDefault="00BA42C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рекомендации по ведению электронного учета членов Профсоюза;</w:t>
      </w:r>
    </w:p>
    <w:p w:rsidR="00555708" w:rsidRPr="00BB0DA6" w:rsidRDefault="00BA42C6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обновление памятки «Молодой учитель, знай свои права!».</w:t>
      </w:r>
    </w:p>
    <w:p w:rsidR="00555708" w:rsidRPr="00BB0DA6" w:rsidRDefault="00BA42C6">
      <w:pPr>
        <w:pStyle w:val="a4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BB0DA6">
        <w:rPr>
          <w:rFonts w:ascii="Times New Roman" w:hAnsi="Times New Roman"/>
          <w:sz w:val="27"/>
          <w:szCs w:val="27"/>
        </w:rPr>
        <w:t xml:space="preserve">Подготовлен и размещен в сети Интернет </w:t>
      </w:r>
      <w:r w:rsidRPr="00BB0DA6">
        <w:rPr>
          <w:rFonts w:ascii="Times New Roman" w:hAnsi="Times New Roman"/>
          <w:b/>
          <w:sz w:val="27"/>
          <w:szCs w:val="27"/>
        </w:rPr>
        <w:t>обучающий видеофильм</w:t>
      </w:r>
      <w:r w:rsidRPr="00BB0DA6">
        <w:rPr>
          <w:rFonts w:ascii="Times New Roman" w:hAnsi="Times New Roman"/>
          <w:sz w:val="27"/>
          <w:szCs w:val="27"/>
        </w:rPr>
        <w:t xml:space="preserve"> для председателей профсоюзных организаций, внештатных технических инспекторов и уполномоченных (доверенных лиц) по охране труда по методике проведения обследований (проверок) образовательных организаций «Рекомендуемый порядок осуществления проверки состояния охраны труда в образовательных организациях» в дополнение в ранее изданным методическим рекомендациям по проведению обследований образовательных организаций.</w:t>
      </w:r>
      <w:proofErr w:type="gramEnd"/>
    </w:p>
    <w:p w:rsidR="00555708" w:rsidRPr="00BB0DA6" w:rsidRDefault="00BA42C6">
      <w:pPr>
        <w:ind w:firstLine="708"/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Школ профсоюзного актива в </w:t>
      </w:r>
      <w:proofErr w:type="gramStart"/>
      <w:r w:rsidRPr="00BB0DA6">
        <w:rPr>
          <w:sz w:val="27"/>
          <w:szCs w:val="27"/>
        </w:rPr>
        <w:t>областной</w:t>
      </w:r>
      <w:proofErr w:type="gramEnd"/>
      <w:r w:rsidRPr="00BB0DA6">
        <w:rPr>
          <w:sz w:val="27"/>
          <w:szCs w:val="27"/>
        </w:rPr>
        <w:t xml:space="preserve">, территориальных и первичных профсоюзных организациях областного подчинения - 53 (46 школ, 7 постоянно действующих семинаров), обучено более 15000 чел. На обучение направлены средства в размере 6% от профсоюзного бюджета. </w:t>
      </w:r>
    </w:p>
    <w:p w:rsidR="00555708" w:rsidRPr="00BB0DA6" w:rsidRDefault="00BA42C6">
      <w:pPr>
        <w:pStyle w:val="a3"/>
        <w:ind w:firstLine="709"/>
        <w:jc w:val="both"/>
        <w:rPr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Обком Профсоюза разработал и направил в организации Профсоюза рекомендации по проведению мероприятий с профактивом в режиме онлайн. Все председатели организовали для оперативного общения и обмена информацией группы в мессенджерах с различными категориями профактива. Вместе с тем приходится признать, что некоторые территориальные организации Профсоюза не уделяют обучению профактива должного внимания (Приложение 1), ограничиваются рассылкой информации, не уделяя должного внимания обратной связи. В сметах расходов в 2020 году средства на обучение профактива расходовали только комитеты территориальных организаций </w:t>
      </w:r>
      <w:proofErr w:type="spellStart"/>
      <w:r w:rsidRPr="00BB0DA6">
        <w:rPr>
          <w:rFonts w:ascii="Times New Roman" w:hAnsi="Times New Roman"/>
          <w:sz w:val="27"/>
          <w:szCs w:val="27"/>
        </w:rPr>
        <w:t>Поныровского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, Курского, Советского районов. В статистическом отчете </w:t>
      </w:r>
      <w:proofErr w:type="spellStart"/>
      <w:r w:rsidRPr="00BB0DA6">
        <w:rPr>
          <w:rFonts w:ascii="Times New Roman" w:hAnsi="Times New Roman"/>
          <w:sz w:val="27"/>
          <w:szCs w:val="27"/>
        </w:rPr>
        <w:t>Пристенской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 организации указано, что мероприятий по обучению не проводилось, хотя в смете </w:t>
      </w:r>
      <w:r w:rsidRPr="00BB0DA6">
        <w:rPr>
          <w:rFonts w:ascii="Times New Roman" w:hAnsi="Times New Roman"/>
          <w:sz w:val="27"/>
          <w:szCs w:val="27"/>
        </w:rPr>
        <w:lastRenderedPageBreak/>
        <w:t xml:space="preserve">указано, что средства на эти цели выделялись. Практически не ведется работа по обучению профактива в профорганизациях </w:t>
      </w:r>
      <w:proofErr w:type="spellStart"/>
      <w:r w:rsidRPr="00BB0DA6">
        <w:rPr>
          <w:rFonts w:ascii="Times New Roman" w:hAnsi="Times New Roman"/>
          <w:sz w:val="27"/>
          <w:szCs w:val="27"/>
        </w:rPr>
        <w:t>Глушковского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BB0DA6">
        <w:rPr>
          <w:rFonts w:ascii="Times New Roman" w:hAnsi="Times New Roman"/>
          <w:sz w:val="27"/>
          <w:szCs w:val="27"/>
        </w:rPr>
        <w:t>Кореневского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, Льговского и </w:t>
      </w:r>
      <w:proofErr w:type="spellStart"/>
      <w:r w:rsidRPr="00BB0DA6">
        <w:rPr>
          <w:rFonts w:ascii="Times New Roman" w:hAnsi="Times New Roman"/>
          <w:sz w:val="27"/>
          <w:szCs w:val="27"/>
        </w:rPr>
        <w:t>Суджанского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 районов.</w:t>
      </w:r>
    </w:p>
    <w:p w:rsidR="00BB0DA6" w:rsidRPr="00BB0DA6" w:rsidRDefault="00BB0DA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555708" w:rsidRPr="00BB0DA6" w:rsidRDefault="00BA42C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BB0DA6">
        <w:rPr>
          <w:rFonts w:ascii="Times New Roman" w:hAnsi="Times New Roman"/>
          <w:b/>
          <w:sz w:val="27"/>
          <w:szCs w:val="27"/>
        </w:rPr>
        <w:t>Президиум обкома Профсоюза</w:t>
      </w:r>
    </w:p>
    <w:p w:rsidR="00555708" w:rsidRPr="00BB0DA6" w:rsidRDefault="00BA42C6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BB0DA6">
        <w:rPr>
          <w:rFonts w:ascii="Times New Roman" w:hAnsi="Times New Roman"/>
          <w:b/>
          <w:sz w:val="27"/>
          <w:szCs w:val="27"/>
        </w:rPr>
        <w:t>ПОСТАНОВЛЯЕТ:</w:t>
      </w:r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1. Утвердить отчет по обучению профактива в 2020 году для предоставления в Союз «ФОПКО».</w:t>
      </w:r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2. Обкому Профсоюза продолжить работу по созданию единого профсоюзного образовательного пространства, комплексной системы обучения всех категорий </w:t>
      </w:r>
      <w:proofErr w:type="spellStart"/>
      <w:r w:rsidRPr="00BB0DA6">
        <w:rPr>
          <w:rFonts w:ascii="Times New Roman" w:hAnsi="Times New Roman"/>
          <w:sz w:val="27"/>
          <w:szCs w:val="27"/>
        </w:rPr>
        <w:t>профкадров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 и актива в эффективных формах. С этой целью:</w:t>
      </w:r>
    </w:p>
    <w:p w:rsidR="00555708" w:rsidRPr="00BB0DA6" w:rsidRDefault="00BA42C6">
      <w:pPr>
        <w:ind w:firstLine="360"/>
        <w:jc w:val="both"/>
        <w:rPr>
          <w:sz w:val="27"/>
          <w:szCs w:val="27"/>
        </w:rPr>
      </w:pPr>
      <w:r w:rsidRPr="00BB0DA6">
        <w:rPr>
          <w:sz w:val="27"/>
          <w:szCs w:val="27"/>
        </w:rPr>
        <w:t>- продолжить разъяснительную работу с председателями территориальных организаций об организационных основах проведения обучения с различными категориями профактива, повышать уровень их методической готовности к ведению данной работы в ППО;</w:t>
      </w:r>
    </w:p>
    <w:p w:rsidR="00555708" w:rsidRPr="00BB0DA6" w:rsidRDefault="00BA42C6">
      <w:pPr>
        <w:pStyle w:val="a3"/>
        <w:ind w:firstLine="360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- продолжить разработку пособий, методических рекомендаций, </w:t>
      </w:r>
      <w:proofErr w:type="spellStart"/>
      <w:r w:rsidRPr="00BB0DA6">
        <w:rPr>
          <w:rFonts w:ascii="Times New Roman" w:hAnsi="Times New Roman"/>
          <w:sz w:val="27"/>
          <w:szCs w:val="27"/>
        </w:rPr>
        <w:t>видефильмов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, образовательных рубрик на сайте областной организации, программ занятий с различными категориями </w:t>
      </w:r>
      <w:proofErr w:type="spellStart"/>
      <w:r w:rsidRPr="00BB0DA6">
        <w:rPr>
          <w:rFonts w:ascii="Times New Roman" w:hAnsi="Times New Roman"/>
          <w:sz w:val="27"/>
          <w:szCs w:val="27"/>
        </w:rPr>
        <w:t>профкадров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 и актива на актуальные темы;</w:t>
      </w:r>
    </w:p>
    <w:p w:rsidR="00555708" w:rsidRPr="00BB0DA6" w:rsidRDefault="00BA42C6">
      <w:pPr>
        <w:pStyle w:val="a3"/>
        <w:ind w:firstLine="360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продолжить работу областных постоянно действующих семинаров для профактива, в том числе  ответственных за организацию электронного учета территориальных и первичных организаций Профсоюза;</w:t>
      </w:r>
    </w:p>
    <w:p w:rsidR="00555708" w:rsidRPr="00BB0DA6" w:rsidRDefault="00BA42C6">
      <w:pPr>
        <w:ind w:firstLine="360"/>
        <w:jc w:val="both"/>
        <w:rPr>
          <w:sz w:val="27"/>
          <w:szCs w:val="27"/>
        </w:rPr>
      </w:pPr>
      <w:proofErr w:type="gramStart"/>
      <w:r w:rsidRPr="00BB0DA6">
        <w:rPr>
          <w:sz w:val="27"/>
          <w:szCs w:val="27"/>
        </w:rPr>
        <w:t>-  повышать качество мероприятий, направленных на практическую подготовку актива, с учетом предоставления возможности для творческой и личностной самореализацию членов Профсоюза;</w:t>
      </w:r>
      <w:proofErr w:type="gramEnd"/>
    </w:p>
    <w:p w:rsidR="00555708" w:rsidRPr="00BB0DA6" w:rsidRDefault="00BA42C6">
      <w:pPr>
        <w:ind w:firstLine="360"/>
        <w:jc w:val="both"/>
        <w:rPr>
          <w:sz w:val="27"/>
          <w:szCs w:val="27"/>
        </w:rPr>
      </w:pPr>
      <w:r w:rsidRPr="00BB0DA6">
        <w:rPr>
          <w:sz w:val="27"/>
          <w:szCs w:val="27"/>
        </w:rPr>
        <w:t xml:space="preserve">-  осуществлять </w:t>
      </w:r>
      <w:proofErr w:type="gramStart"/>
      <w:r w:rsidRPr="00BB0DA6">
        <w:rPr>
          <w:sz w:val="27"/>
          <w:szCs w:val="27"/>
        </w:rPr>
        <w:t>контроль за</w:t>
      </w:r>
      <w:proofErr w:type="gramEnd"/>
      <w:r w:rsidRPr="00BB0DA6">
        <w:rPr>
          <w:sz w:val="27"/>
          <w:szCs w:val="27"/>
        </w:rPr>
        <w:t xml:space="preserve"> включением в планы работы территориальных организаций мероприятий по обучению профактива в разных формах, оказывать  методическую и практическую помощь председателям профорганизаций  для повышения эффективности обучения;</w:t>
      </w:r>
    </w:p>
    <w:p w:rsidR="00555708" w:rsidRPr="00BB0DA6" w:rsidRDefault="00BA42C6">
      <w:pPr>
        <w:shd w:val="clear" w:color="auto" w:fill="FFFFFF"/>
        <w:ind w:firstLine="720"/>
        <w:jc w:val="both"/>
        <w:rPr>
          <w:sz w:val="27"/>
          <w:szCs w:val="27"/>
        </w:rPr>
      </w:pPr>
      <w:r w:rsidRPr="00BB0DA6">
        <w:rPr>
          <w:sz w:val="27"/>
          <w:szCs w:val="27"/>
        </w:rPr>
        <w:t>3. Выборным коллегиальным органам территориальных и первичных профсоюзных организаций отрасли:</w:t>
      </w:r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BB0DA6">
        <w:rPr>
          <w:rFonts w:ascii="Times New Roman" w:hAnsi="Times New Roman"/>
          <w:sz w:val="27"/>
          <w:szCs w:val="27"/>
        </w:rPr>
        <w:t xml:space="preserve">- повышать качество  обучения всех категорий профактива,  вовлекать в него социальных партнеров, активнее практиковать презентацию опыта эффективной работы по различным направлениям уставной деятельности, издание методических пособий, </w:t>
      </w:r>
      <w:proofErr w:type="spellStart"/>
      <w:r w:rsidRPr="00BB0DA6">
        <w:rPr>
          <w:rFonts w:ascii="Times New Roman" w:hAnsi="Times New Roman"/>
          <w:sz w:val="27"/>
          <w:szCs w:val="27"/>
        </w:rPr>
        <w:t>имиджевой</w:t>
      </w:r>
      <w:proofErr w:type="spellEnd"/>
      <w:r w:rsidRPr="00BB0DA6">
        <w:rPr>
          <w:rFonts w:ascii="Times New Roman" w:hAnsi="Times New Roman"/>
          <w:sz w:val="27"/>
          <w:szCs w:val="27"/>
        </w:rPr>
        <w:t xml:space="preserve"> продукции, буклетов, актуализировать Профсоюзные уголки, сайты и странички в сети Интернет, предусматривать выделение на эти цели не менее 6% средств </w:t>
      </w:r>
      <w:proofErr w:type="spellStart"/>
      <w:r w:rsidRPr="00BB0DA6">
        <w:rPr>
          <w:rFonts w:ascii="Times New Roman" w:hAnsi="Times New Roman"/>
          <w:sz w:val="27"/>
          <w:szCs w:val="27"/>
        </w:rPr>
        <w:t>профбюджета</w:t>
      </w:r>
      <w:proofErr w:type="spellEnd"/>
      <w:r w:rsidRPr="00BB0DA6">
        <w:rPr>
          <w:rFonts w:ascii="Times New Roman" w:hAnsi="Times New Roman"/>
          <w:sz w:val="27"/>
          <w:szCs w:val="27"/>
        </w:rPr>
        <w:t>;</w:t>
      </w:r>
      <w:proofErr w:type="gramEnd"/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поощрять профактив за активное участие в обучающих мероприятиях;</w:t>
      </w:r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>- регулярно размещать на сайтах и страницах первичных профсоюзных организаций актуальную информацию о деятельности Профсоюза и материалы в помощь профсоюзному активу;</w:t>
      </w:r>
    </w:p>
    <w:p w:rsidR="00555708" w:rsidRPr="00BB0DA6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- обеспечивать участие различных категорий профактив в обучающих мероприятиях обкома Профсоюза. </w:t>
      </w:r>
    </w:p>
    <w:p w:rsidR="00555708" w:rsidRDefault="00BA42C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 w:rsidRPr="00BB0DA6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BB0DA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BB0DA6">
        <w:rPr>
          <w:rFonts w:ascii="Times New Roman" w:hAnsi="Times New Roman"/>
          <w:sz w:val="27"/>
          <w:szCs w:val="27"/>
        </w:rPr>
        <w:t xml:space="preserve"> выполнением данного постановления возложить на зам. председателя обкома профсоюза  Металиченко С.С.</w:t>
      </w:r>
    </w:p>
    <w:p w:rsidR="00BB0DA6" w:rsidRDefault="00BB0DA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9A857B" wp14:editId="67FFB11F">
            <wp:simplePos x="0" y="0"/>
            <wp:positionH relativeFrom="column">
              <wp:posOffset>2747010</wp:posOffset>
            </wp:positionH>
            <wp:positionV relativeFrom="paragraph">
              <wp:posOffset>53975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0DA6" w:rsidRDefault="00BB0DA6" w:rsidP="00BB0DA6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BB0DA6" w:rsidRDefault="00BB0DA6" w:rsidP="00BB0DA6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И.В. Корякина</w:t>
      </w:r>
      <w:bookmarkStart w:id="0" w:name="_GoBack"/>
      <w:bookmarkEnd w:id="0"/>
    </w:p>
    <w:p w:rsidR="00BB0DA6" w:rsidRPr="00BB0DA6" w:rsidRDefault="00BB0DA6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BB0DA6" w:rsidRDefault="00BB0DA6">
      <w:pPr>
        <w:shd w:val="clear" w:color="auto" w:fill="FFFFFF"/>
        <w:spacing w:line="276" w:lineRule="auto"/>
        <w:jc w:val="right"/>
        <w:rPr>
          <w:sz w:val="28"/>
        </w:rPr>
      </w:pPr>
    </w:p>
    <w:p w:rsidR="00555708" w:rsidRDefault="00BA42C6">
      <w:pPr>
        <w:shd w:val="clear" w:color="auto" w:fill="FFFFFF"/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555708" w:rsidRDefault="00BA42C6">
      <w:pPr>
        <w:shd w:val="clear" w:color="auto" w:fill="FFFFFF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Обучено профактива в 2020 году</w:t>
      </w:r>
    </w:p>
    <w:p w:rsidR="00555708" w:rsidRDefault="00555708">
      <w:pPr>
        <w:pStyle w:val="a3"/>
        <w:jc w:val="both"/>
        <w:rPr>
          <w:rFonts w:ascii="Times New Roman" w:hAnsi="Times New Roman"/>
          <w:b/>
          <w:sz w:val="28"/>
        </w:rPr>
      </w:pPr>
    </w:p>
    <w:tbl>
      <w:tblPr>
        <w:tblW w:w="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1883"/>
        <w:gridCol w:w="1564"/>
      </w:tblGrid>
      <w:tr w:rsidR="00555708">
        <w:tc>
          <w:tcPr>
            <w:tcW w:w="2169" w:type="dxa"/>
          </w:tcPr>
          <w:p w:rsidR="00555708" w:rsidRDefault="00555708">
            <w:pPr>
              <w:rPr>
                <w:color w:val="000000"/>
              </w:rPr>
            </w:pP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Кол-во </w:t>
            </w:r>
            <w:proofErr w:type="gramStart"/>
            <w:r>
              <w:rPr>
                <w:color w:val="000000"/>
              </w:rPr>
              <w:t>обученных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профактивистов</w:t>
            </w:r>
            <w:proofErr w:type="spellEnd"/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Кол-во мероприятий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Беловский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Большесолдат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proofErr w:type="spellStart"/>
            <w:r>
              <w:rPr>
                <w:color w:val="000000"/>
                <w:shd w:val="clear" w:color="auto" w:fill="FFFF00"/>
              </w:rPr>
              <w:t>Глушковский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4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Горшеченский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Дмитриевский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Железногорский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Золотухинский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Касторенский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Конышевский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proofErr w:type="spellStart"/>
            <w:r>
              <w:rPr>
                <w:color w:val="000000"/>
                <w:shd w:val="clear" w:color="auto" w:fill="FFFF00"/>
              </w:rPr>
              <w:t>Кореневский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6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4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Курск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Курский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Курчатовский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 xml:space="preserve">Льговский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Мантуровский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Медвенский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Обоянский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Октябрьский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Поныровский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00"/>
              </w:rPr>
              <w:t>Пристенская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Рыльский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Советский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Солнцевский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proofErr w:type="spellStart"/>
            <w:r>
              <w:rPr>
                <w:color w:val="000000"/>
                <w:shd w:val="clear" w:color="auto" w:fill="FFFF00"/>
              </w:rPr>
              <w:t>Суджанский</w:t>
            </w:r>
            <w:proofErr w:type="spellEnd"/>
            <w:r>
              <w:rPr>
                <w:color w:val="000000"/>
                <w:shd w:val="clear" w:color="auto" w:fill="FFFF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0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2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Фатежский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Хомутовский</w:t>
            </w:r>
            <w:proofErr w:type="spellEnd"/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5708">
        <w:tc>
          <w:tcPr>
            <w:tcW w:w="2169" w:type="dxa"/>
          </w:tcPr>
          <w:p w:rsidR="00555708" w:rsidRDefault="00BA42C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Щигровский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564" w:type="dxa"/>
          </w:tcPr>
          <w:p w:rsidR="00555708" w:rsidRDefault="00BA42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555708" w:rsidRDefault="00555708">
      <w:pPr>
        <w:pStyle w:val="a3"/>
        <w:jc w:val="both"/>
        <w:rPr>
          <w:rFonts w:ascii="Times New Roman" w:hAnsi="Times New Roman"/>
          <w:b/>
          <w:sz w:val="28"/>
        </w:rPr>
      </w:pPr>
    </w:p>
    <w:sectPr w:rsidR="00555708">
      <w:pgSz w:w="11906" w:h="16838" w:code="9"/>
      <w:pgMar w:top="567" w:right="851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2E34DA60"/>
    <w:lvl w:ilvl="0" w:tplc="4435FE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38AC04F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0AE9EE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029FFF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D42D22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1D6804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F76BE5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9B5373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187DFBB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EB15C96"/>
    <w:multiLevelType w:val="multilevel"/>
    <w:tmpl w:val="08A6281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BC86F012"/>
    <w:lvl w:ilvl="0" w:tplc="1DD09BA2">
      <w:start w:val="1"/>
      <w:numFmt w:val="bullet"/>
      <w:lvlText w:val=""/>
      <w:lvlJc w:val="left"/>
      <w:pPr>
        <w:ind w:left="1521" w:hanging="360"/>
      </w:pPr>
      <w:rPr>
        <w:rFonts w:ascii="Symbol" w:hAnsi="Symbol"/>
      </w:rPr>
    </w:lvl>
    <w:lvl w:ilvl="1" w:tplc="6BDD7E7D">
      <w:start w:val="1"/>
      <w:numFmt w:val="bullet"/>
      <w:lvlText w:val="o"/>
      <w:lvlJc w:val="left"/>
      <w:pPr>
        <w:ind w:left="2241" w:hanging="360"/>
      </w:pPr>
      <w:rPr>
        <w:rFonts w:ascii="Courier New" w:hAnsi="Courier New"/>
      </w:rPr>
    </w:lvl>
    <w:lvl w:ilvl="2" w:tplc="772C11C1">
      <w:start w:val="1"/>
      <w:numFmt w:val="bullet"/>
      <w:lvlText w:val=""/>
      <w:lvlJc w:val="left"/>
      <w:pPr>
        <w:ind w:left="2961" w:hanging="360"/>
      </w:pPr>
      <w:rPr>
        <w:rFonts w:ascii="Wingdings" w:hAnsi="Wingdings"/>
      </w:rPr>
    </w:lvl>
    <w:lvl w:ilvl="3" w:tplc="22839D30">
      <w:start w:val="1"/>
      <w:numFmt w:val="bullet"/>
      <w:lvlText w:val=""/>
      <w:lvlJc w:val="left"/>
      <w:pPr>
        <w:ind w:left="3681" w:hanging="360"/>
      </w:pPr>
      <w:rPr>
        <w:rFonts w:ascii="Symbol" w:hAnsi="Symbol"/>
      </w:rPr>
    </w:lvl>
    <w:lvl w:ilvl="4" w:tplc="18EAA519">
      <w:start w:val="1"/>
      <w:numFmt w:val="bullet"/>
      <w:lvlText w:val="o"/>
      <w:lvlJc w:val="left"/>
      <w:pPr>
        <w:ind w:left="4401" w:hanging="360"/>
      </w:pPr>
      <w:rPr>
        <w:rFonts w:ascii="Courier New" w:hAnsi="Courier New"/>
      </w:rPr>
    </w:lvl>
    <w:lvl w:ilvl="5" w:tplc="7BAC6584">
      <w:start w:val="1"/>
      <w:numFmt w:val="bullet"/>
      <w:lvlText w:val=""/>
      <w:lvlJc w:val="left"/>
      <w:pPr>
        <w:ind w:left="5121" w:hanging="360"/>
      </w:pPr>
      <w:rPr>
        <w:rFonts w:ascii="Wingdings" w:hAnsi="Wingdings"/>
      </w:rPr>
    </w:lvl>
    <w:lvl w:ilvl="6" w:tplc="5E962DB1">
      <w:start w:val="1"/>
      <w:numFmt w:val="bullet"/>
      <w:lvlText w:val=""/>
      <w:lvlJc w:val="left"/>
      <w:pPr>
        <w:ind w:left="5841" w:hanging="360"/>
      </w:pPr>
      <w:rPr>
        <w:rFonts w:ascii="Symbol" w:hAnsi="Symbol"/>
      </w:rPr>
    </w:lvl>
    <w:lvl w:ilvl="7" w:tplc="2BD41FD3">
      <w:start w:val="1"/>
      <w:numFmt w:val="bullet"/>
      <w:lvlText w:val="o"/>
      <w:lvlJc w:val="left"/>
      <w:pPr>
        <w:ind w:left="6561" w:hanging="360"/>
      </w:pPr>
      <w:rPr>
        <w:rFonts w:ascii="Courier New" w:hAnsi="Courier New"/>
      </w:rPr>
    </w:lvl>
    <w:lvl w:ilvl="8" w:tplc="10930AB8">
      <w:start w:val="1"/>
      <w:numFmt w:val="bullet"/>
      <w:lvlText w:val=""/>
      <w:lvlJc w:val="left"/>
      <w:pPr>
        <w:ind w:left="7281" w:hanging="360"/>
      </w:pPr>
      <w:rPr>
        <w:rFonts w:ascii="Wingdings" w:hAnsi="Wingdings"/>
      </w:rPr>
    </w:lvl>
  </w:abstractNum>
  <w:abstractNum w:abstractNumId="3">
    <w:nsid w:val="15B909CF"/>
    <w:multiLevelType w:val="hybridMultilevel"/>
    <w:tmpl w:val="03CAC30C"/>
    <w:lvl w:ilvl="0" w:tplc="FFFFFFFF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plc="42C399BC">
      <w:start w:val="1"/>
      <w:numFmt w:val="bullet"/>
      <w:lvlText w:val="-"/>
      <w:lvlJc w:val="left"/>
      <w:pPr>
        <w:tabs>
          <w:tab w:val="left" w:pos="2685"/>
        </w:tabs>
        <w:ind w:left="2685" w:hanging="360"/>
      </w:pPr>
      <w:rPr>
        <w:rFonts w:ascii="Times New Roman" w:hAnsi="Times New Roman"/>
      </w:rPr>
    </w:lvl>
    <w:lvl w:ilvl="3" w:tplc="4BA43B1A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plc="CE506A2E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plc="C4DC9F8E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plc="85DA9B3A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plc="7A8261E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plc="442496EE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4">
    <w:nsid w:val="161E37F6"/>
    <w:multiLevelType w:val="multilevel"/>
    <w:tmpl w:val="BD866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multilevel"/>
    <w:tmpl w:val="C0807CB2"/>
    <w:lvl w:ilvl="0">
      <w:start w:val="2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C1470"/>
    <w:multiLevelType w:val="multilevel"/>
    <w:tmpl w:val="19E827DE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DE94951C"/>
    <w:lvl w:ilvl="0" w:tplc="06EC493F">
      <w:start w:val="1"/>
      <w:numFmt w:val="bullet"/>
      <w:lvlText w:val=""/>
      <w:lvlJc w:val="left"/>
      <w:pPr>
        <w:tabs>
          <w:tab w:val="left" w:pos="927"/>
        </w:tabs>
        <w:ind w:left="927" w:hanging="360"/>
      </w:pPr>
      <w:rPr>
        <w:rFonts w:ascii="Symbol" w:hAnsi="Symbol"/>
      </w:rPr>
    </w:lvl>
    <w:lvl w:ilvl="1" w:tplc="224D1E3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66C459B9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C3FE00F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2DD640E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38ADEE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7193417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60409EED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1C89142F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295D0EC8"/>
    <w:multiLevelType w:val="hybridMultilevel"/>
    <w:tmpl w:val="87EE3E0E"/>
    <w:lvl w:ilvl="0" w:tplc="1FF785CD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54DC8F99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7C4DDC5A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19C4E073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39627AD0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541331A9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245E3F5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6F2E3D6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6FF5033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29A439F3"/>
    <w:multiLevelType w:val="multilevel"/>
    <w:tmpl w:val="842AA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6DD62152"/>
    <w:lvl w:ilvl="0" w:tplc="6A2E35AA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127D0C5B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/>
      </w:rPr>
    </w:lvl>
    <w:lvl w:ilvl="2" w:tplc="36637C1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4FB8F5EF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5B6CAA2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/>
      </w:rPr>
    </w:lvl>
    <w:lvl w:ilvl="5" w:tplc="6B10292F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68AC274E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1091C884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/>
      </w:rPr>
    </w:lvl>
    <w:lvl w:ilvl="8" w:tplc="66F63C6D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11">
    <w:nsid w:val="397D2C58"/>
    <w:multiLevelType w:val="multilevel"/>
    <w:tmpl w:val="6FEAE3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7EA"/>
    <w:multiLevelType w:val="multilevel"/>
    <w:tmpl w:val="49D4CAA4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9E4A3E"/>
    <w:multiLevelType w:val="hybridMultilevel"/>
    <w:tmpl w:val="6FDA726E"/>
    <w:lvl w:ilvl="0" w:tplc="3BBE1DB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F2583DF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6AB28F85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7E43FAC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AF40E9C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31895059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AB4035B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87393E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E0BC19B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4">
    <w:nsid w:val="3F7121C4"/>
    <w:multiLevelType w:val="multilevel"/>
    <w:tmpl w:val="CF2C6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52977"/>
    <w:multiLevelType w:val="multilevel"/>
    <w:tmpl w:val="C0D414DC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74E48BE"/>
    <w:multiLevelType w:val="hybridMultilevel"/>
    <w:tmpl w:val="97FAE7E0"/>
    <w:lvl w:ilvl="0" w:tplc="34B06951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 w:tplc="1B4A7870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6762B476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3C119DE5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2070CD97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7A9BE447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54A72B8A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532AA85D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29B9B11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7">
    <w:nsid w:val="4DD23D02"/>
    <w:multiLevelType w:val="multilevel"/>
    <w:tmpl w:val="14C6403E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4DD77A09"/>
    <w:multiLevelType w:val="hybridMultilevel"/>
    <w:tmpl w:val="1C7AFD72"/>
    <w:lvl w:ilvl="0" w:tplc="5135DED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6C5CE668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469A87B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D1B0F3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0A39D07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2E13F413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B698199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6D30881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FA3F3BF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9">
    <w:nsid w:val="6CC16E05"/>
    <w:multiLevelType w:val="multilevel"/>
    <w:tmpl w:val="7C183F5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B46268"/>
    <w:multiLevelType w:val="multilevel"/>
    <w:tmpl w:val="83E43E4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682C97"/>
    <w:multiLevelType w:val="multilevel"/>
    <w:tmpl w:val="B734FD14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>
    <w:nsid w:val="7E793182"/>
    <w:multiLevelType w:val="multilevel"/>
    <w:tmpl w:val="88D4CA78"/>
    <w:lvl w:ilvl="0">
      <w:start w:val="2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18"/>
  </w:num>
  <w:num w:numId="5">
    <w:abstractNumId w:val="21"/>
  </w:num>
  <w:num w:numId="6">
    <w:abstractNumId w:val="20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1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22"/>
  </w:num>
  <w:num w:numId="18">
    <w:abstractNumId w:val="5"/>
  </w:num>
  <w:num w:numId="19">
    <w:abstractNumId w:val="14"/>
  </w:num>
  <w:num w:numId="20">
    <w:abstractNumId w:val="6"/>
  </w:num>
  <w:num w:numId="21">
    <w:abstractNumId w:val="1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708"/>
    <w:rsid w:val="00555708"/>
    <w:rsid w:val="00BA42C6"/>
    <w:rsid w:val="00BB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3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suppressAutoHyphens w:val="0"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qFormat/>
    <w:pPr>
      <w:keepNext/>
      <w:suppressAutoHyphens w:val="0"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2"/>
    </w:rPr>
  </w:style>
  <w:style w:type="paragraph" w:styleId="a4">
    <w:name w:val="Plain Text"/>
    <w:basedOn w:val="a"/>
    <w:link w:val="a5"/>
    <w:pPr>
      <w:suppressAutoHyphens w:val="0"/>
    </w:pPr>
    <w:rPr>
      <w:rFonts w:ascii="Courier New" w:hAnsi="Courier New"/>
      <w:sz w:val="20"/>
    </w:rPr>
  </w:style>
  <w:style w:type="paragraph" w:styleId="a6">
    <w:name w:val="Body Text"/>
    <w:basedOn w:val="a"/>
    <w:link w:val="a7"/>
    <w:pPr>
      <w:suppressAutoHyphens w:val="0"/>
      <w:spacing w:before="100" w:beforeAutospacing="1" w:after="100" w:afterAutospacing="1"/>
    </w:pPr>
  </w:style>
  <w:style w:type="paragraph" w:styleId="a8">
    <w:name w:val="Body Text Indent"/>
    <w:basedOn w:val="a"/>
    <w:link w:val="a9"/>
    <w:pPr>
      <w:spacing w:after="120"/>
      <w:ind w:left="283"/>
    </w:pPr>
  </w:style>
  <w:style w:type="paragraph" w:styleId="aa">
    <w:name w:val="List Paragraph"/>
    <w:basedOn w:val="a"/>
    <w:qFormat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b">
    <w:name w:val="Title"/>
    <w:basedOn w:val="a"/>
    <w:next w:val="ac"/>
    <w:link w:val="ad"/>
    <w:qFormat/>
    <w:pPr>
      <w:jc w:val="center"/>
    </w:pPr>
    <w:rPr>
      <w:b/>
      <w:color w:val="000000"/>
      <w:sz w:val="28"/>
    </w:rPr>
  </w:style>
  <w:style w:type="paragraph" w:styleId="ac">
    <w:name w:val="Subtitle"/>
    <w:basedOn w:val="a"/>
    <w:next w:val="a6"/>
    <w:link w:val="ae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pPr>
      <w:suppressAutoHyphens w:val="0"/>
      <w:spacing w:after="120" w:line="480" w:lineRule="auto"/>
    </w:p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5">
    <w:name w:val="Текст Знак"/>
    <w:link w:val="a4"/>
    <w:rPr>
      <w:rFonts w:ascii="Courier New" w:hAnsi="Courier New"/>
      <w:sz w:val="20"/>
    </w:rPr>
  </w:style>
  <w:style w:type="character" w:customStyle="1" w:styleId="a7">
    <w:name w:val="Основной текст Знак"/>
    <w:link w:val="a6"/>
  </w:style>
  <w:style w:type="character" w:styleId="af3">
    <w:name w:val="Strong"/>
    <w:qFormat/>
    <w:rPr>
      <w:b/>
    </w:rPr>
  </w:style>
  <w:style w:type="character" w:customStyle="1" w:styleId="ad">
    <w:name w:val="Название Знак"/>
    <w:link w:val="ab"/>
    <w:rPr>
      <w:b/>
      <w:color w:val="000000"/>
      <w:sz w:val="28"/>
    </w:rPr>
  </w:style>
  <w:style w:type="character" w:customStyle="1" w:styleId="ae">
    <w:name w:val="Подзаголовок Знак"/>
    <w:link w:val="ac"/>
    <w:rPr>
      <w:b/>
      <w:sz w:val="28"/>
    </w:rPr>
  </w:style>
  <w:style w:type="character" w:customStyle="1" w:styleId="22">
    <w:name w:val="Основной текст 2 Знак"/>
    <w:link w:val="21"/>
  </w:style>
  <w:style w:type="character" w:customStyle="1" w:styleId="10">
    <w:name w:val="Заголовок 1 Знак"/>
    <w:link w:val="1"/>
    <w:rPr>
      <w:rFonts w:ascii="Cambria" w:hAnsi="Cambria"/>
      <w:b/>
      <w:sz w:val="32"/>
    </w:rPr>
  </w:style>
  <w:style w:type="character" w:customStyle="1" w:styleId="20">
    <w:name w:val="Заголовок 2 Знак"/>
    <w:link w:val="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rPr>
      <w:rFonts w:ascii="Arial" w:hAnsi="Arial"/>
      <w:b/>
      <w:sz w:val="26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с отступом Знак"/>
    <w:basedOn w:val="a0"/>
    <w:link w:val="a8"/>
  </w:style>
  <w:style w:type="character" w:customStyle="1" w:styleId="apple-converted-space">
    <w:name w:val="apple-converted-space"/>
    <w:basedOn w:val="a0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HP</cp:lastModifiedBy>
  <cp:revision>3</cp:revision>
  <dcterms:created xsi:type="dcterms:W3CDTF">2021-02-10T13:53:00Z</dcterms:created>
  <dcterms:modified xsi:type="dcterms:W3CDTF">2021-02-11T09:18:00Z</dcterms:modified>
</cp:coreProperties>
</file>