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763FD" w14:textId="77777777" w:rsidR="0050102B" w:rsidRPr="005219F6" w:rsidRDefault="00FB7741" w:rsidP="00530CCA">
      <w:pPr>
        <w:pStyle w:val="1"/>
        <w:numPr>
          <w:ilvl w:val="0"/>
          <w:numId w:val="0"/>
        </w:numPr>
        <w:spacing w:before="0"/>
        <w:ind w:left="6663"/>
        <w:rPr>
          <w:rFonts w:ascii="Times New Roman" w:hAnsi="Times New Roman" w:cs="Times New Roman"/>
          <w:b w:val="0"/>
          <w:color w:val="auto"/>
        </w:rPr>
      </w:pPr>
      <w:r w:rsidRPr="005219F6">
        <w:rPr>
          <w:rFonts w:ascii="Times New Roman" w:hAnsi="Times New Roman" w:cs="Times New Roman"/>
          <w:b w:val="0"/>
          <w:color w:val="auto"/>
        </w:rPr>
        <w:t>Приложение</w:t>
      </w:r>
    </w:p>
    <w:p w14:paraId="7A539116" w14:textId="77777777" w:rsidR="00800D09" w:rsidRPr="005219F6" w:rsidRDefault="0050102B" w:rsidP="00530CCA">
      <w:pPr>
        <w:ind w:left="6663"/>
        <w:rPr>
          <w:rFonts w:cs="Times New Roman"/>
          <w:sz w:val="28"/>
          <w:szCs w:val="28"/>
        </w:rPr>
      </w:pPr>
      <w:r w:rsidRPr="005219F6">
        <w:rPr>
          <w:rFonts w:cs="Times New Roman"/>
          <w:sz w:val="28"/>
          <w:szCs w:val="28"/>
        </w:rPr>
        <w:t xml:space="preserve">к форме </w:t>
      </w:r>
      <w:r w:rsidR="00800D09" w:rsidRPr="005219F6">
        <w:rPr>
          <w:rFonts w:cs="Times New Roman"/>
          <w:sz w:val="28"/>
          <w:szCs w:val="28"/>
        </w:rPr>
        <w:t>годового</w:t>
      </w:r>
    </w:p>
    <w:p w14:paraId="72F1F153" w14:textId="77777777" w:rsidR="0050102B" w:rsidRPr="005219F6" w:rsidRDefault="0050102B" w:rsidP="00530CCA">
      <w:pPr>
        <w:ind w:left="6663"/>
        <w:rPr>
          <w:rFonts w:cs="Times New Roman"/>
          <w:b/>
          <w:sz w:val="28"/>
          <w:szCs w:val="28"/>
        </w:rPr>
      </w:pPr>
      <w:r w:rsidRPr="005219F6">
        <w:rPr>
          <w:rFonts w:cs="Times New Roman"/>
          <w:sz w:val="28"/>
          <w:szCs w:val="28"/>
        </w:rPr>
        <w:t>стат</w:t>
      </w:r>
      <w:r w:rsidR="00A07A33" w:rsidRPr="005219F6">
        <w:rPr>
          <w:rFonts w:cs="Times New Roman"/>
          <w:sz w:val="28"/>
          <w:szCs w:val="28"/>
        </w:rPr>
        <w:t xml:space="preserve">истического </w:t>
      </w:r>
      <w:r w:rsidRPr="005219F6">
        <w:rPr>
          <w:rFonts w:cs="Times New Roman"/>
          <w:sz w:val="28"/>
          <w:szCs w:val="28"/>
        </w:rPr>
        <w:t xml:space="preserve">отчёта </w:t>
      </w:r>
      <w:r w:rsidR="00061A0D" w:rsidRPr="005219F6">
        <w:rPr>
          <w:rFonts w:cs="Times New Roman"/>
          <w:sz w:val="28"/>
          <w:szCs w:val="28"/>
        </w:rPr>
        <w:t>4</w:t>
      </w:r>
      <w:r w:rsidR="001170DA" w:rsidRPr="005219F6">
        <w:rPr>
          <w:rFonts w:cs="Times New Roman"/>
          <w:sz w:val="28"/>
          <w:szCs w:val="28"/>
        </w:rPr>
        <w:t>-</w:t>
      </w:r>
      <w:r w:rsidRPr="005219F6">
        <w:rPr>
          <w:rFonts w:cs="Times New Roman"/>
          <w:sz w:val="28"/>
          <w:szCs w:val="28"/>
        </w:rPr>
        <w:t>СП</w:t>
      </w:r>
    </w:p>
    <w:p w14:paraId="46C3F291" w14:textId="77777777" w:rsidR="0050102B" w:rsidRPr="005219F6" w:rsidRDefault="0050102B" w:rsidP="00B267D2">
      <w:pPr>
        <w:spacing w:line="276" w:lineRule="auto"/>
        <w:jc w:val="right"/>
        <w:rPr>
          <w:sz w:val="28"/>
          <w:szCs w:val="28"/>
        </w:rPr>
      </w:pPr>
    </w:p>
    <w:p w14:paraId="663D706D" w14:textId="77777777" w:rsidR="00E55C4F" w:rsidRPr="005219F6" w:rsidRDefault="00E55C4F" w:rsidP="00B267D2">
      <w:pPr>
        <w:pStyle w:val="1"/>
        <w:numPr>
          <w:ilvl w:val="0"/>
          <w:numId w:val="3"/>
        </w:numPr>
        <w:tabs>
          <w:tab w:val="left" w:pos="0"/>
        </w:tabs>
        <w:spacing w:before="0" w:line="276" w:lineRule="auto"/>
        <w:jc w:val="center"/>
        <w:rPr>
          <w:rFonts w:ascii="Times New Roman" w:hAnsi="Times New Roman"/>
          <w:color w:val="auto"/>
        </w:rPr>
      </w:pPr>
      <w:r w:rsidRPr="005219F6">
        <w:rPr>
          <w:rFonts w:ascii="Times New Roman" w:hAnsi="Times New Roman"/>
          <w:color w:val="auto"/>
        </w:rPr>
        <w:t xml:space="preserve">ПОЯСНИТЕЛЬНАЯ ЗАПИСКА </w:t>
      </w:r>
    </w:p>
    <w:p w14:paraId="11358BE9" w14:textId="77777777" w:rsidR="003645BD" w:rsidRDefault="00582453" w:rsidP="00C26E25">
      <w:pPr>
        <w:pStyle w:val="1"/>
        <w:numPr>
          <w:ilvl w:val="0"/>
          <w:numId w:val="3"/>
        </w:numPr>
        <w:tabs>
          <w:tab w:val="left" w:pos="0"/>
        </w:tabs>
        <w:spacing w:before="0" w:line="276" w:lineRule="auto"/>
        <w:jc w:val="center"/>
        <w:rPr>
          <w:rFonts w:ascii="Times New Roman" w:hAnsi="Times New Roman"/>
          <w:color w:val="auto"/>
        </w:rPr>
      </w:pPr>
      <w:r w:rsidRPr="003645BD">
        <w:rPr>
          <w:rFonts w:ascii="Times New Roman" w:hAnsi="Times New Roman"/>
          <w:color w:val="auto"/>
        </w:rPr>
        <w:t xml:space="preserve">к заполнению </w:t>
      </w:r>
      <w:r w:rsidR="003645BD" w:rsidRPr="003645BD">
        <w:rPr>
          <w:rFonts w:ascii="Times New Roman" w:hAnsi="Times New Roman"/>
          <w:color w:val="auto"/>
        </w:rPr>
        <w:t xml:space="preserve">годового </w:t>
      </w:r>
      <w:r w:rsidRPr="003645BD">
        <w:rPr>
          <w:rFonts w:ascii="Times New Roman" w:hAnsi="Times New Roman"/>
          <w:color w:val="auto"/>
        </w:rPr>
        <w:t xml:space="preserve">статистического отчёта </w:t>
      </w:r>
      <w:r w:rsidR="003645BD">
        <w:rPr>
          <w:rFonts w:ascii="Times New Roman" w:hAnsi="Times New Roman"/>
          <w:color w:val="auto"/>
        </w:rPr>
        <w:t xml:space="preserve">по форме </w:t>
      </w:r>
      <w:r w:rsidR="00351A90" w:rsidRPr="003645BD">
        <w:rPr>
          <w:rFonts w:ascii="Times New Roman" w:hAnsi="Times New Roman"/>
          <w:color w:val="auto"/>
        </w:rPr>
        <w:t>4-СП</w:t>
      </w:r>
      <w:r w:rsidR="002C45F6" w:rsidRPr="003645BD">
        <w:rPr>
          <w:rFonts w:ascii="Times New Roman" w:hAnsi="Times New Roman"/>
          <w:color w:val="auto"/>
        </w:rPr>
        <w:t xml:space="preserve"> </w:t>
      </w:r>
    </w:p>
    <w:p w14:paraId="7F4A9311" w14:textId="22F7003E" w:rsidR="0050102B" w:rsidRPr="003645BD" w:rsidRDefault="003645BD" w:rsidP="00C26E25">
      <w:pPr>
        <w:pStyle w:val="1"/>
        <w:numPr>
          <w:ilvl w:val="0"/>
          <w:numId w:val="3"/>
        </w:numPr>
        <w:tabs>
          <w:tab w:val="left" w:pos="0"/>
        </w:tabs>
        <w:spacing w:before="0" w:line="276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первичной профсоюзной организации </w:t>
      </w:r>
      <w:r w:rsidR="002C45F6" w:rsidRPr="003645BD">
        <w:rPr>
          <w:rFonts w:ascii="Times New Roman" w:hAnsi="Times New Roman"/>
          <w:color w:val="auto"/>
        </w:rPr>
        <w:t xml:space="preserve">за </w:t>
      </w:r>
      <w:r w:rsidR="00A07A33" w:rsidRPr="003645BD">
        <w:rPr>
          <w:rFonts w:ascii="Times New Roman" w:hAnsi="Times New Roman"/>
          <w:color w:val="auto"/>
        </w:rPr>
        <w:t>отчетный период</w:t>
      </w:r>
    </w:p>
    <w:p w14:paraId="6AF8EE0E" w14:textId="77777777" w:rsidR="0050102B" w:rsidRPr="005219F6" w:rsidRDefault="0050102B" w:rsidP="00B267D2">
      <w:pPr>
        <w:spacing w:line="276" w:lineRule="auto"/>
        <w:ind w:firstLine="170"/>
        <w:rPr>
          <w:sz w:val="28"/>
          <w:szCs w:val="28"/>
        </w:rPr>
      </w:pPr>
    </w:p>
    <w:p w14:paraId="6AD18B17" w14:textId="77777777" w:rsidR="00A07A33" w:rsidRPr="005219F6" w:rsidRDefault="00A07A33" w:rsidP="00A07A33">
      <w:pPr>
        <w:pStyle w:val="a7"/>
        <w:spacing w:line="276" w:lineRule="auto"/>
        <w:rPr>
          <w:rFonts w:cs="Times New Roman"/>
          <w:szCs w:val="28"/>
        </w:rPr>
      </w:pPr>
      <w:r w:rsidRPr="005219F6">
        <w:rPr>
          <w:rFonts w:cs="Times New Roman"/>
          <w:szCs w:val="28"/>
        </w:rPr>
        <w:t>Годовой статистический отчет первичной профсоюзной организации формируется на основании журнала учёта (учетных карточек) членов Профсоюза, а также результатов деятельности профсоюзного комитета первичной профсоюзной организации по обучению профсоюзного актива.</w:t>
      </w:r>
    </w:p>
    <w:p w14:paraId="03D1E2E0" w14:textId="77777777" w:rsidR="00753FA8" w:rsidRPr="005219F6" w:rsidRDefault="00753FA8" w:rsidP="00B267D2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25F9660C" w14:textId="77777777" w:rsidR="00495D01" w:rsidRPr="005219F6" w:rsidRDefault="00753FA8" w:rsidP="00B267D2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5219F6">
        <w:rPr>
          <w:b/>
          <w:sz w:val="28"/>
          <w:szCs w:val="28"/>
        </w:rPr>
        <w:t>РАЗДЕЛ 1</w:t>
      </w:r>
      <w:r w:rsidR="002C45F6" w:rsidRPr="005219F6">
        <w:rPr>
          <w:b/>
          <w:sz w:val="28"/>
          <w:szCs w:val="28"/>
        </w:rPr>
        <w:t>.</w:t>
      </w:r>
    </w:p>
    <w:p w14:paraId="6BCC9673" w14:textId="77777777" w:rsidR="00753FA8" w:rsidRPr="005219F6" w:rsidRDefault="00753FA8" w:rsidP="00B267D2">
      <w:pPr>
        <w:spacing w:line="276" w:lineRule="auto"/>
        <w:ind w:firstLine="709"/>
        <w:jc w:val="both"/>
        <w:rPr>
          <w:sz w:val="28"/>
          <w:szCs w:val="28"/>
        </w:rPr>
      </w:pPr>
      <w:r w:rsidRPr="005219F6">
        <w:rPr>
          <w:sz w:val="28"/>
          <w:szCs w:val="28"/>
        </w:rPr>
        <w:t>В пункте 1.1 указыва</w:t>
      </w:r>
      <w:r w:rsidR="00A07A33" w:rsidRPr="005219F6">
        <w:rPr>
          <w:sz w:val="28"/>
          <w:szCs w:val="28"/>
        </w:rPr>
        <w:t>е</w:t>
      </w:r>
      <w:r w:rsidRPr="005219F6">
        <w:rPr>
          <w:sz w:val="28"/>
          <w:szCs w:val="28"/>
        </w:rPr>
        <w:t xml:space="preserve">тся </w:t>
      </w:r>
      <w:r w:rsidR="00A07A33" w:rsidRPr="005219F6">
        <w:rPr>
          <w:sz w:val="28"/>
          <w:szCs w:val="28"/>
        </w:rPr>
        <w:t xml:space="preserve">количество </w:t>
      </w:r>
      <w:r w:rsidR="00444B9C" w:rsidRPr="005219F6">
        <w:rPr>
          <w:sz w:val="28"/>
          <w:szCs w:val="28"/>
        </w:rPr>
        <w:t>обучающи</w:t>
      </w:r>
      <w:r w:rsidR="00A07A33" w:rsidRPr="005219F6">
        <w:rPr>
          <w:sz w:val="28"/>
          <w:szCs w:val="28"/>
        </w:rPr>
        <w:t>х</w:t>
      </w:r>
      <w:r w:rsidR="00444B9C" w:rsidRPr="005219F6">
        <w:rPr>
          <w:sz w:val="28"/>
          <w:szCs w:val="28"/>
        </w:rPr>
        <w:t>ся (</w:t>
      </w:r>
      <w:r w:rsidRPr="005219F6">
        <w:rPr>
          <w:sz w:val="28"/>
          <w:szCs w:val="28"/>
        </w:rPr>
        <w:t>студент</w:t>
      </w:r>
      <w:r w:rsidR="00A07A33" w:rsidRPr="005219F6">
        <w:rPr>
          <w:sz w:val="28"/>
          <w:szCs w:val="28"/>
        </w:rPr>
        <w:t>ов</w:t>
      </w:r>
      <w:r w:rsidR="00444B9C" w:rsidRPr="005219F6">
        <w:rPr>
          <w:sz w:val="28"/>
          <w:szCs w:val="28"/>
        </w:rPr>
        <w:t>)</w:t>
      </w:r>
      <w:r w:rsidRPr="005219F6">
        <w:rPr>
          <w:sz w:val="28"/>
          <w:szCs w:val="28"/>
        </w:rPr>
        <w:t xml:space="preserve"> </w:t>
      </w:r>
      <w:r w:rsidR="00F973A7" w:rsidRPr="005219F6">
        <w:rPr>
          <w:sz w:val="28"/>
          <w:szCs w:val="28"/>
        </w:rPr>
        <w:t xml:space="preserve">только </w:t>
      </w:r>
      <w:r w:rsidR="00995C73" w:rsidRPr="005219F6">
        <w:rPr>
          <w:sz w:val="28"/>
          <w:szCs w:val="28"/>
        </w:rPr>
        <w:t>очной формы обучения</w:t>
      </w:r>
      <w:r w:rsidRPr="005219F6">
        <w:rPr>
          <w:sz w:val="28"/>
          <w:szCs w:val="28"/>
        </w:rPr>
        <w:t xml:space="preserve"> вне зависимости от того</w:t>
      </w:r>
      <w:r w:rsidR="004D1FF1" w:rsidRPr="005219F6">
        <w:rPr>
          <w:sz w:val="28"/>
          <w:szCs w:val="28"/>
        </w:rPr>
        <w:t xml:space="preserve">, </w:t>
      </w:r>
      <w:r w:rsidRPr="005219F6">
        <w:rPr>
          <w:sz w:val="28"/>
          <w:szCs w:val="28"/>
        </w:rPr>
        <w:t xml:space="preserve">на какой основе они обучаются (бюджетная или </w:t>
      </w:r>
      <w:r w:rsidR="00A07A33" w:rsidRPr="005219F6">
        <w:rPr>
          <w:sz w:val="28"/>
          <w:szCs w:val="28"/>
        </w:rPr>
        <w:t>договорная (</w:t>
      </w:r>
      <w:r w:rsidRPr="005219F6">
        <w:rPr>
          <w:sz w:val="28"/>
          <w:szCs w:val="28"/>
        </w:rPr>
        <w:t>коммерческая</w:t>
      </w:r>
      <w:r w:rsidR="00A07A33" w:rsidRPr="005219F6">
        <w:rPr>
          <w:sz w:val="28"/>
          <w:szCs w:val="28"/>
        </w:rPr>
        <w:t>)</w:t>
      </w:r>
      <w:r w:rsidRPr="005219F6">
        <w:rPr>
          <w:sz w:val="28"/>
          <w:szCs w:val="28"/>
        </w:rPr>
        <w:t>).</w:t>
      </w:r>
    </w:p>
    <w:p w14:paraId="22B4AD8B" w14:textId="77777777" w:rsidR="003B518F" w:rsidRPr="005219F6" w:rsidRDefault="003B518F" w:rsidP="00B267D2">
      <w:pPr>
        <w:spacing w:line="276" w:lineRule="auto"/>
        <w:ind w:firstLine="709"/>
        <w:jc w:val="both"/>
        <w:rPr>
          <w:sz w:val="28"/>
          <w:szCs w:val="28"/>
        </w:rPr>
      </w:pPr>
      <w:r w:rsidRPr="005219F6">
        <w:rPr>
          <w:sz w:val="28"/>
          <w:szCs w:val="28"/>
        </w:rPr>
        <w:t xml:space="preserve">В пункте 1.2 указывается количество работников </w:t>
      </w:r>
      <w:r w:rsidR="00320A00">
        <w:rPr>
          <w:sz w:val="28"/>
          <w:szCs w:val="28"/>
        </w:rPr>
        <w:t xml:space="preserve">аппарата </w:t>
      </w:r>
      <w:r w:rsidRPr="005219F6">
        <w:rPr>
          <w:sz w:val="28"/>
          <w:szCs w:val="28"/>
        </w:rPr>
        <w:t>первичной профсоюзной организации, не являющихся обучающимися (студентами).</w:t>
      </w:r>
    </w:p>
    <w:p w14:paraId="08727967" w14:textId="77777777" w:rsidR="00753FA8" w:rsidRPr="005219F6" w:rsidRDefault="00753FA8" w:rsidP="00B267D2">
      <w:pPr>
        <w:spacing w:line="276" w:lineRule="auto"/>
        <w:jc w:val="both"/>
        <w:rPr>
          <w:b/>
          <w:sz w:val="28"/>
          <w:szCs w:val="28"/>
        </w:rPr>
      </w:pPr>
    </w:p>
    <w:p w14:paraId="2AA817F8" w14:textId="77777777" w:rsidR="00532D82" w:rsidRPr="005219F6" w:rsidRDefault="00495D01" w:rsidP="00B267D2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5219F6">
        <w:rPr>
          <w:b/>
          <w:sz w:val="28"/>
          <w:szCs w:val="28"/>
        </w:rPr>
        <w:t>РАЗДЕЛ 2.</w:t>
      </w:r>
    </w:p>
    <w:p w14:paraId="0DAC5DBD" w14:textId="77777777" w:rsidR="003F065F" w:rsidRPr="005219F6" w:rsidRDefault="00444B9C" w:rsidP="00320A00">
      <w:pPr>
        <w:spacing w:line="276" w:lineRule="auto"/>
        <w:ind w:firstLine="709"/>
        <w:jc w:val="both"/>
        <w:rPr>
          <w:strike/>
          <w:sz w:val="28"/>
          <w:szCs w:val="28"/>
        </w:rPr>
      </w:pPr>
      <w:r w:rsidRPr="005219F6">
        <w:rPr>
          <w:sz w:val="28"/>
          <w:szCs w:val="28"/>
        </w:rPr>
        <w:t>В пункт 2.1 включаются все члены Профсоюза, состоящие на учете в первичной профсоюзной организации, с учетом вновь принятых в Профсоюз или поставленных на учет</w:t>
      </w:r>
      <w:r w:rsidR="0088211D" w:rsidRPr="005219F6">
        <w:rPr>
          <w:sz w:val="28"/>
          <w:szCs w:val="28"/>
        </w:rPr>
        <w:t>.</w:t>
      </w:r>
      <w:r w:rsidR="00320A00">
        <w:rPr>
          <w:sz w:val="28"/>
          <w:szCs w:val="28"/>
        </w:rPr>
        <w:t xml:space="preserve"> В том числе</w:t>
      </w:r>
      <w:r w:rsidR="003F065F" w:rsidRPr="005219F6">
        <w:rPr>
          <w:sz w:val="28"/>
          <w:szCs w:val="28"/>
        </w:rPr>
        <w:t>, учитываются аспиранты, докторанты вне зависимости от того</w:t>
      </w:r>
      <w:r w:rsidR="00530CCA">
        <w:rPr>
          <w:sz w:val="28"/>
          <w:szCs w:val="28"/>
        </w:rPr>
        <w:t>,</w:t>
      </w:r>
      <w:r w:rsidR="003F065F" w:rsidRPr="005219F6">
        <w:rPr>
          <w:sz w:val="28"/>
          <w:szCs w:val="28"/>
        </w:rPr>
        <w:t xml:space="preserve"> на какой основе они обучаются (бюджетная или </w:t>
      </w:r>
      <w:r w:rsidR="00A07A33" w:rsidRPr="005219F6">
        <w:rPr>
          <w:sz w:val="28"/>
          <w:szCs w:val="28"/>
        </w:rPr>
        <w:t>договорная (</w:t>
      </w:r>
      <w:r w:rsidR="003F065F" w:rsidRPr="005219F6">
        <w:rPr>
          <w:sz w:val="28"/>
          <w:szCs w:val="28"/>
        </w:rPr>
        <w:t>коммерческая</w:t>
      </w:r>
      <w:r w:rsidR="00A07A33" w:rsidRPr="005219F6">
        <w:rPr>
          <w:sz w:val="28"/>
          <w:szCs w:val="28"/>
        </w:rPr>
        <w:t>)</w:t>
      </w:r>
      <w:r w:rsidR="003F065F" w:rsidRPr="005219F6">
        <w:rPr>
          <w:sz w:val="28"/>
          <w:szCs w:val="28"/>
        </w:rPr>
        <w:t xml:space="preserve">). </w:t>
      </w:r>
    </w:p>
    <w:p w14:paraId="2894CA91" w14:textId="77777777" w:rsidR="0069678A" w:rsidRPr="005219F6" w:rsidRDefault="0069678A" w:rsidP="0069678A">
      <w:pPr>
        <w:ind w:firstLine="709"/>
        <w:jc w:val="both"/>
        <w:rPr>
          <w:sz w:val="28"/>
          <w:szCs w:val="28"/>
        </w:rPr>
      </w:pPr>
      <w:r w:rsidRPr="005219F6">
        <w:rPr>
          <w:sz w:val="28"/>
          <w:szCs w:val="28"/>
        </w:rPr>
        <w:t>В п</w:t>
      </w:r>
      <w:r w:rsidR="0087300D" w:rsidRPr="005219F6">
        <w:rPr>
          <w:sz w:val="28"/>
          <w:szCs w:val="28"/>
        </w:rPr>
        <w:t>ункте</w:t>
      </w:r>
      <w:r w:rsidRPr="005219F6">
        <w:rPr>
          <w:sz w:val="28"/>
          <w:szCs w:val="28"/>
        </w:rPr>
        <w:t xml:space="preserve"> 2.2 процент охвата профсоюзным членством рассчитывается по формуле </w:t>
      </w:r>
      <w:r w:rsidRPr="005219F6">
        <w:rPr>
          <w:i/>
          <w:sz w:val="28"/>
          <w:szCs w:val="28"/>
        </w:rPr>
        <w:t>«количество членов Профсоюза-обучающихся (студентов) разделить на количество обучающихся (студентов) очной формы обучения только в данной организации (</w:t>
      </w:r>
      <w:r w:rsidRPr="005219F6">
        <w:rPr>
          <w:i/>
          <w:caps/>
          <w:sz w:val="28"/>
          <w:szCs w:val="28"/>
        </w:rPr>
        <w:t>без</w:t>
      </w:r>
      <w:r w:rsidRPr="005219F6">
        <w:rPr>
          <w:i/>
          <w:sz w:val="28"/>
          <w:szCs w:val="28"/>
        </w:rPr>
        <w:t xml:space="preserve"> членов Профсоюза, состоящих на учете в данной первичной профсоюзной организации, но обучающихся в другой организации, а также работ</w:t>
      </w:r>
      <w:r w:rsidR="001278E4">
        <w:rPr>
          <w:i/>
          <w:sz w:val="28"/>
          <w:szCs w:val="28"/>
        </w:rPr>
        <w:t xml:space="preserve">ающих </w:t>
      </w:r>
      <w:r w:rsidRPr="005219F6">
        <w:rPr>
          <w:i/>
          <w:sz w:val="28"/>
          <w:szCs w:val="28"/>
        </w:rPr>
        <w:t xml:space="preserve">в первичной профсоюзной организации, не являющихся обучающимися (студентами)) </w:t>
      </w:r>
      <w:r w:rsidRPr="005219F6">
        <w:rPr>
          <w:iCs/>
          <w:sz w:val="28"/>
          <w:szCs w:val="28"/>
        </w:rPr>
        <w:t xml:space="preserve">и </w:t>
      </w:r>
      <w:r w:rsidRPr="005219F6">
        <w:rPr>
          <w:sz w:val="28"/>
          <w:szCs w:val="28"/>
        </w:rPr>
        <w:t xml:space="preserve">умножить на </w:t>
      </w:r>
      <w:r w:rsidRPr="005219F6">
        <w:rPr>
          <w:i/>
          <w:sz w:val="28"/>
          <w:szCs w:val="28"/>
        </w:rPr>
        <w:t xml:space="preserve">100%». </w:t>
      </w:r>
      <w:r w:rsidRPr="005219F6">
        <w:rPr>
          <w:sz w:val="28"/>
          <w:szCs w:val="28"/>
        </w:rPr>
        <w:t xml:space="preserve">При этом количество обучающихся (студентов) членов Профсоюза (п.п. 2.1.1) не может быть больше количества обучающихся (студентов) в организации (п. 1.1), а охват не может быть больше 100%. </w:t>
      </w:r>
    </w:p>
    <w:p w14:paraId="6F2BEB46" w14:textId="77777777" w:rsidR="0087300D" w:rsidRPr="005219F6" w:rsidRDefault="0087300D" w:rsidP="0087300D">
      <w:pPr>
        <w:spacing w:line="276" w:lineRule="auto"/>
        <w:ind w:firstLine="709"/>
        <w:jc w:val="both"/>
        <w:rPr>
          <w:sz w:val="28"/>
          <w:szCs w:val="28"/>
        </w:rPr>
      </w:pPr>
      <w:r w:rsidRPr="005219F6">
        <w:rPr>
          <w:sz w:val="28"/>
          <w:szCs w:val="28"/>
        </w:rPr>
        <w:t>В пункте 2.3 указывается количество обучающихся (студентов), принятых за отчетный период (за 1 год) в Профсоюз на основании заявлений о вступлении в Профсоюз, поданных в профсоюзный комитет первичной профсоюзной организации:</w:t>
      </w:r>
    </w:p>
    <w:p w14:paraId="02EDCB07" w14:textId="77777777" w:rsidR="0087300D" w:rsidRPr="005219F6" w:rsidRDefault="0087300D" w:rsidP="0087300D">
      <w:pPr>
        <w:spacing w:line="276" w:lineRule="auto"/>
        <w:ind w:firstLine="709"/>
        <w:jc w:val="both"/>
        <w:rPr>
          <w:sz w:val="28"/>
          <w:szCs w:val="28"/>
        </w:rPr>
      </w:pPr>
      <w:r w:rsidRPr="005219F6">
        <w:rPr>
          <w:sz w:val="28"/>
          <w:szCs w:val="28"/>
        </w:rPr>
        <w:t>- на бумажных носителях;</w:t>
      </w:r>
    </w:p>
    <w:p w14:paraId="779282E9" w14:textId="77777777" w:rsidR="0087300D" w:rsidRPr="005219F6" w:rsidRDefault="0087300D" w:rsidP="0087300D">
      <w:pPr>
        <w:spacing w:line="276" w:lineRule="auto"/>
        <w:ind w:firstLine="709"/>
        <w:jc w:val="both"/>
        <w:rPr>
          <w:sz w:val="28"/>
          <w:szCs w:val="28"/>
        </w:rPr>
      </w:pPr>
      <w:r w:rsidRPr="005219F6">
        <w:rPr>
          <w:sz w:val="28"/>
          <w:szCs w:val="28"/>
        </w:rPr>
        <w:t>- в электронном виде с помощью сервиса «Прием в Профсоюз», синхронизированного с автоматизированной информационной системой «Единый реестр Общероссийского Профсоюза образования».</w:t>
      </w:r>
    </w:p>
    <w:p w14:paraId="4AB52DC4" w14:textId="77777777" w:rsidR="0087300D" w:rsidRPr="005219F6" w:rsidRDefault="0087300D" w:rsidP="0087300D">
      <w:pPr>
        <w:spacing w:line="276" w:lineRule="auto"/>
        <w:ind w:firstLine="709"/>
        <w:jc w:val="both"/>
        <w:rPr>
          <w:sz w:val="28"/>
          <w:szCs w:val="28"/>
        </w:rPr>
      </w:pPr>
      <w:r w:rsidRPr="005219F6">
        <w:rPr>
          <w:sz w:val="28"/>
          <w:szCs w:val="28"/>
        </w:rPr>
        <w:lastRenderedPageBreak/>
        <w:t xml:space="preserve">Также в пункте 2.3 учитываются члены Профсоюза, обучающиеся в другой организации и поставленные на учет в первичную профсоюзную организацию по решению президиума соответствующей вышестоящей организации Профсоюза. </w:t>
      </w:r>
    </w:p>
    <w:p w14:paraId="23A99232" w14:textId="77777777" w:rsidR="0087300D" w:rsidRPr="005219F6" w:rsidRDefault="0087300D" w:rsidP="0087300D">
      <w:pPr>
        <w:spacing w:line="276" w:lineRule="auto"/>
        <w:ind w:firstLine="709"/>
        <w:jc w:val="both"/>
        <w:rPr>
          <w:sz w:val="28"/>
          <w:szCs w:val="28"/>
        </w:rPr>
      </w:pPr>
      <w:r w:rsidRPr="005219F6">
        <w:rPr>
          <w:sz w:val="28"/>
          <w:szCs w:val="28"/>
        </w:rPr>
        <w:t xml:space="preserve">Члены Профсоюза, ранее состоявшие на учете в другой первичной профсоюзной организации и поставленные на учет в первичную профсоюзную организацию в связи со сменой места учебы, в пункте 2.3 </w:t>
      </w:r>
      <w:r w:rsidRPr="005219F6">
        <w:rPr>
          <w:b/>
          <w:bCs/>
          <w:sz w:val="28"/>
          <w:szCs w:val="28"/>
        </w:rPr>
        <w:t xml:space="preserve">не учитываются </w:t>
      </w:r>
      <w:r w:rsidRPr="005219F6">
        <w:rPr>
          <w:sz w:val="28"/>
          <w:szCs w:val="28"/>
        </w:rPr>
        <w:t>(т.к. они не выходили из Профсоюза, а лишь сменили место учета).</w:t>
      </w:r>
    </w:p>
    <w:p w14:paraId="3B5A4169" w14:textId="77777777" w:rsidR="00895063" w:rsidRPr="005219F6" w:rsidRDefault="0087300D" w:rsidP="00B267D2">
      <w:pPr>
        <w:spacing w:line="276" w:lineRule="auto"/>
        <w:ind w:firstLine="709"/>
        <w:jc w:val="both"/>
        <w:rPr>
          <w:sz w:val="28"/>
          <w:szCs w:val="28"/>
        </w:rPr>
      </w:pPr>
      <w:r w:rsidRPr="005219F6">
        <w:rPr>
          <w:sz w:val="28"/>
          <w:szCs w:val="28"/>
        </w:rPr>
        <w:t xml:space="preserve">В пункт 2.4 включаются только те члены Профсоюза, кто воспользовался уставным правом на свободный </w:t>
      </w:r>
      <w:r w:rsidRPr="005219F6">
        <w:rPr>
          <w:b/>
          <w:i/>
          <w:sz w:val="28"/>
          <w:szCs w:val="28"/>
        </w:rPr>
        <w:t>выход из Профсоюза по личному заявлению</w:t>
      </w:r>
      <w:r w:rsidRPr="005219F6">
        <w:rPr>
          <w:sz w:val="28"/>
          <w:szCs w:val="28"/>
        </w:rPr>
        <w:t>, поданному в профсоюзный комитет первичной профсоюзной организации. Члены Профсоюза</w:t>
      </w:r>
      <w:r w:rsidR="00895063" w:rsidRPr="005219F6">
        <w:rPr>
          <w:sz w:val="28"/>
          <w:szCs w:val="28"/>
          <w:u w:val="single"/>
        </w:rPr>
        <w:t xml:space="preserve">, </w:t>
      </w:r>
      <w:r w:rsidR="00AB3437" w:rsidRPr="005219F6">
        <w:rPr>
          <w:sz w:val="28"/>
          <w:szCs w:val="28"/>
          <w:u w:val="single"/>
        </w:rPr>
        <w:t xml:space="preserve">снятые </w:t>
      </w:r>
      <w:r w:rsidR="00895063" w:rsidRPr="005219F6">
        <w:rPr>
          <w:sz w:val="28"/>
          <w:szCs w:val="28"/>
          <w:u w:val="single"/>
        </w:rPr>
        <w:t xml:space="preserve">с профсоюзного учета </w:t>
      </w:r>
      <w:r w:rsidR="00086328" w:rsidRPr="005219F6">
        <w:rPr>
          <w:sz w:val="28"/>
          <w:szCs w:val="28"/>
          <w:u w:val="single"/>
        </w:rPr>
        <w:t xml:space="preserve">в связи </w:t>
      </w:r>
      <w:r w:rsidR="00AB3437" w:rsidRPr="005219F6">
        <w:rPr>
          <w:sz w:val="28"/>
          <w:szCs w:val="28"/>
          <w:u w:val="single"/>
        </w:rPr>
        <w:t xml:space="preserve">с </w:t>
      </w:r>
      <w:r w:rsidR="00895063" w:rsidRPr="005219F6">
        <w:rPr>
          <w:sz w:val="28"/>
          <w:szCs w:val="28"/>
          <w:u w:val="single"/>
        </w:rPr>
        <w:t>завершени</w:t>
      </w:r>
      <w:r w:rsidR="00E2077C" w:rsidRPr="005219F6">
        <w:rPr>
          <w:sz w:val="28"/>
          <w:szCs w:val="28"/>
          <w:u w:val="single"/>
        </w:rPr>
        <w:t xml:space="preserve">ем обучения, </w:t>
      </w:r>
      <w:r w:rsidR="00895063" w:rsidRPr="005219F6">
        <w:rPr>
          <w:sz w:val="28"/>
          <w:szCs w:val="28"/>
          <w:u w:val="single"/>
        </w:rPr>
        <w:t>не включаются в данный пункт</w:t>
      </w:r>
      <w:r w:rsidR="00895063" w:rsidRPr="005219F6">
        <w:rPr>
          <w:sz w:val="28"/>
          <w:szCs w:val="28"/>
        </w:rPr>
        <w:t>.</w:t>
      </w:r>
    </w:p>
    <w:p w14:paraId="108C2A4C" w14:textId="77777777" w:rsidR="00673878" w:rsidRPr="005219F6" w:rsidRDefault="00673878" w:rsidP="00B267D2">
      <w:pPr>
        <w:spacing w:line="276" w:lineRule="auto"/>
        <w:ind w:firstLine="709"/>
        <w:jc w:val="both"/>
        <w:rPr>
          <w:sz w:val="28"/>
          <w:szCs w:val="28"/>
        </w:rPr>
      </w:pPr>
      <w:r w:rsidRPr="005219F6">
        <w:rPr>
          <w:sz w:val="28"/>
          <w:szCs w:val="28"/>
        </w:rPr>
        <w:t>В пункте 2.5 отража</w:t>
      </w:r>
      <w:r w:rsidR="0087300D" w:rsidRPr="005219F6">
        <w:rPr>
          <w:sz w:val="28"/>
          <w:szCs w:val="28"/>
        </w:rPr>
        <w:t>е</w:t>
      </w:r>
      <w:r w:rsidRPr="005219F6">
        <w:rPr>
          <w:sz w:val="28"/>
          <w:szCs w:val="28"/>
        </w:rPr>
        <w:t xml:space="preserve">тся </w:t>
      </w:r>
      <w:r w:rsidR="0087300D" w:rsidRPr="005219F6">
        <w:rPr>
          <w:sz w:val="28"/>
          <w:szCs w:val="28"/>
        </w:rPr>
        <w:t xml:space="preserve">количество </w:t>
      </w:r>
      <w:r w:rsidRPr="005219F6">
        <w:rPr>
          <w:sz w:val="28"/>
          <w:szCs w:val="28"/>
        </w:rPr>
        <w:t>член</w:t>
      </w:r>
      <w:r w:rsidR="0087300D" w:rsidRPr="005219F6">
        <w:rPr>
          <w:sz w:val="28"/>
          <w:szCs w:val="28"/>
        </w:rPr>
        <w:t>ов</w:t>
      </w:r>
      <w:r w:rsidRPr="005219F6">
        <w:rPr>
          <w:sz w:val="28"/>
          <w:szCs w:val="28"/>
        </w:rPr>
        <w:t xml:space="preserve"> Профсоюза, </w:t>
      </w:r>
      <w:r w:rsidRPr="005219F6">
        <w:rPr>
          <w:b/>
          <w:i/>
          <w:sz w:val="28"/>
          <w:szCs w:val="28"/>
        </w:rPr>
        <w:t>исключенны</w:t>
      </w:r>
      <w:r w:rsidR="0087300D" w:rsidRPr="005219F6">
        <w:rPr>
          <w:b/>
          <w:i/>
          <w:sz w:val="28"/>
          <w:szCs w:val="28"/>
        </w:rPr>
        <w:t>х</w:t>
      </w:r>
      <w:r w:rsidRPr="005219F6">
        <w:rPr>
          <w:b/>
          <w:i/>
          <w:sz w:val="28"/>
          <w:szCs w:val="28"/>
        </w:rPr>
        <w:t xml:space="preserve"> из Профсоюза решением собрания (конференции) или соответствующего выборного коллегиального органа</w:t>
      </w:r>
      <w:r w:rsidR="001C2A92" w:rsidRPr="005219F6">
        <w:rPr>
          <w:sz w:val="28"/>
          <w:szCs w:val="28"/>
        </w:rPr>
        <w:t xml:space="preserve"> </w:t>
      </w:r>
      <w:r w:rsidR="001C2A92" w:rsidRPr="005219F6">
        <w:rPr>
          <w:b/>
          <w:bCs/>
          <w:i/>
          <w:iCs/>
          <w:sz w:val="28"/>
          <w:szCs w:val="28"/>
        </w:rPr>
        <w:t>организации Профсоюза.</w:t>
      </w:r>
    </w:p>
    <w:p w14:paraId="6C3F4E38" w14:textId="77777777" w:rsidR="004D1FF1" w:rsidRPr="005219F6" w:rsidRDefault="004D1FF1" w:rsidP="00B267D2">
      <w:pPr>
        <w:spacing w:line="276" w:lineRule="auto"/>
        <w:ind w:firstLine="709"/>
        <w:jc w:val="both"/>
        <w:rPr>
          <w:sz w:val="28"/>
          <w:szCs w:val="28"/>
        </w:rPr>
      </w:pPr>
    </w:p>
    <w:p w14:paraId="53A8A56A" w14:textId="77777777" w:rsidR="00C33D8D" w:rsidRPr="005219F6" w:rsidRDefault="00C33D8D" w:rsidP="00B267D2">
      <w:pPr>
        <w:spacing w:line="276" w:lineRule="auto"/>
        <w:ind w:left="709"/>
        <w:jc w:val="both"/>
        <w:rPr>
          <w:b/>
          <w:sz w:val="28"/>
          <w:szCs w:val="28"/>
        </w:rPr>
      </w:pPr>
      <w:r w:rsidRPr="005219F6">
        <w:rPr>
          <w:b/>
          <w:sz w:val="28"/>
          <w:szCs w:val="28"/>
        </w:rPr>
        <w:t>РАЗДЕЛ 3.</w:t>
      </w:r>
    </w:p>
    <w:p w14:paraId="07DEC314" w14:textId="6D26497B" w:rsidR="00A955B6" w:rsidRPr="005219F6" w:rsidRDefault="00A955B6" w:rsidP="00A955B6">
      <w:pPr>
        <w:spacing w:line="276" w:lineRule="auto"/>
        <w:ind w:firstLine="709"/>
        <w:jc w:val="both"/>
        <w:rPr>
          <w:sz w:val="28"/>
          <w:szCs w:val="28"/>
        </w:rPr>
      </w:pPr>
      <w:r w:rsidRPr="005219F6">
        <w:rPr>
          <w:sz w:val="28"/>
          <w:szCs w:val="28"/>
        </w:rPr>
        <w:t xml:space="preserve">В данном разделе указывается количество структурных </w:t>
      </w:r>
      <w:r w:rsidR="00314FEA">
        <w:rPr>
          <w:sz w:val="28"/>
          <w:szCs w:val="28"/>
        </w:rPr>
        <w:t>подразделений</w:t>
      </w:r>
      <w:r w:rsidRPr="005219F6">
        <w:rPr>
          <w:sz w:val="28"/>
          <w:szCs w:val="28"/>
        </w:rPr>
        <w:t xml:space="preserve">, созданных в первичной профсоюзной организации по решению профсоюзного комитета (при наличии). </w:t>
      </w:r>
      <w:bookmarkStart w:id="0" w:name="_Hlk84235852"/>
      <w:r w:rsidRPr="005219F6">
        <w:rPr>
          <w:sz w:val="28"/>
          <w:szCs w:val="28"/>
        </w:rPr>
        <w:t>К структурным подразделениям первичной профсоюзной организации относятся профсоюзные организации структурных подразделений образовательной организации и профсоюзны</w:t>
      </w:r>
      <w:r w:rsidR="00830CE1">
        <w:rPr>
          <w:sz w:val="28"/>
          <w:szCs w:val="28"/>
        </w:rPr>
        <w:t>е</w:t>
      </w:r>
      <w:r w:rsidRPr="005219F6">
        <w:rPr>
          <w:sz w:val="28"/>
          <w:szCs w:val="28"/>
        </w:rPr>
        <w:t xml:space="preserve"> группы. </w:t>
      </w:r>
      <w:bookmarkEnd w:id="0"/>
    </w:p>
    <w:p w14:paraId="07EE9B81" w14:textId="77777777" w:rsidR="003E51DA" w:rsidRPr="005219F6" w:rsidRDefault="003E51DA" w:rsidP="00B267D2">
      <w:pPr>
        <w:spacing w:line="276" w:lineRule="auto"/>
        <w:jc w:val="both"/>
        <w:rPr>
          <w:b/>
          <w:sz w:val="28"/>
          <w:szCs w:val="28"/>
        </w:rPr>
      </w:pPr>
    </w:p>
    <w:p w14:paraId="67D0510B" w14:textId="77777777" w:rsidR="00DD0B42" w:rsidRPr="005219F6" w:rsidRDefault="00DD0B42" w:rsidP="00B267D2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5219F6">
        <w:rPr>
          <w:b/>
          <w:sz w:val="28"/>
          <w:szCs w:val="28"/>
        </w:rPr>
        <w:t xml:space="preserve">РАЗДЕЛ </w:t>
      </w:r>
      <w:r w:rsidR="00A856E6" w:rsidRPr="005219F6">
        <w:rPr>
          <w:b/>
          <w:sz w:val="28"/>
          <w:szCs w:val="28"/>
        </w:rPr>
        <w:t>4</w:t>
      </w:r>
      <w:r w:rsidRPr="005219F6">
        <w:rPr>
          <w:b/>
          <w:sz w:val="28"/>
          <w:szCs w:val="28"/>
        </w:rPr>
        <w:t>.</w:t>
      </w:r>
    </w:p>
    <w:p w14:paraId="3DC20124" w14:textId="77777777" w:rsidR="00444B9C" w:rsidRPr="005219F6" w:rsidRDefault="00181772" w:rsidP="00B267D2">
      <w:pPr>
        <w:spacing w:line="276" w:lineRule="auto"/>
        <w:ind w:firstLine="709"/>
        <w:jc w:val="both"/>
        <w:rPr>
          <w:sz w:val="28"/>
          <w:szCs w:val="28"/>
        </w:rPr>
      </w:pPr>
      <w:r w:rsidRPr="005219F6">
        <w:rPr>
          <w:sz w:val="28"/>
          <w:szCs w:val="28"/>
        </w:rPr>
        <w:t>В п</w:t>
      </w:r>
      <w:r w:rsidR="00A955B6" w:rsidRPr="005219F6">
        <w:rPr>
          <w:sz w:val="28"/>
          <w:szCs w:val="28"/>
        </w:rPr>
        <w:t>.п.</w:t>
      </w:r>
      <w:r w:rsidRPr="005219F6">
        <w:rPr>
          <w:sz w:val="28"/>
          <w:szCs w:val="28"/>
        </w:rPr>
        <w:t xml:space="preserve"> 4.1.1 – 4.1.</w:t>
      </w:r>
      <w:r w:rsidR="00A955B6" w:rsidRPr="005219F6">
        <w:rPr>
          <w:sz w:val="28"/>
          <w:szCs w:val="28"/>
        </w:rPr>
        <w:t>1</w:t>
      </w:r>
      <w:r w:rsidR="00596C69">
        <w:rPr>
          <w:sz w:val="28"/>
          <w:szCs w:val="28"/>
        </w:rPr>
        <w:t>1</w:t>
      </w:r>
      <w:r w:rsidRPr="005219F6">
        <w:rPr>
          <w:sz w:val="28"/>
          <w:szCs w:val="28"/>
        </w:rPr>
        <w:t xml:space="preserve"> пункта 4.1 включаются </w:t>
      </w:r>
      <w:r w:rsidRPr="005219F6">
        <w:rPr>
          <w:b/>
          <w:sz w:val="28"/>
          <w:szCs w:val="28"/>
        </w:rPr>
        <w:t>только члены профсоюзного актива</w:t>
      </w:r>
      <w:r w:rsidRPr="005219F6">
        <w:rPr>
          <w:sz w:val="28"/>
          <w:szCs w:val="28"/>
        </w:rPr>
        <w:t xml:space="preserve"> </w:t>
      </w:r>
      <w:r w:rsidR="00A955B6" w:rsidRPr="005219F6">
        <w:rPr>
          <w:sz w:val="28"/>
          <w:szCs w:val="28"/>
        </w:rPr>
        <w:t xml:space="preserve">первичной профсоюзной организации </w:t>
      </w:r>
      <w:r w:rsidRPr="005219F6">
        <w:rPr>
          <w:sz w:val="28"/>
          <w:szCs w:val="28"/>
        </w:rPr>
        <w:t>(то есть выполняющие свои обязанности на общественных началах).</w:t>
      </w:r>
      <w:r w:rsidR="00A955B6" w:rsidRPr="005219F6">
        <w:rPr>
          <w:sz w:val="28"/>
          <w:szCs w:val="28"/>
        </w:rPr>
        <w:t xml:space="preserve"> </w:t>
      </w:r>
      <w:r w:rsidR="0050102B" w:rsidRPr="005219F6">
        <w:rPr>
          <w:sz w:val="28"/>
          <w:szCs w:val="28"/>
        </w:rPr>
        <w:t xml:space="preserve">В </w:t>
      </w:r>
      <w:r w:rsidR="00DD0B42" w:rsidRPr="005219F6">
        <w:rPr>
          <w:sz w:val="28"/>
          <w:szCs w:val="28"/>
        </w:rPr>
        <w:t xml:space="preserve">пункте </w:t>
      </w:r>
      <w:r w:rsidR="00A856E6" w:rsidRPr="005219F6">
        <w:rPr>
          <w:sz w:val="28"/>
          <w:szCs w:val="28"/>
        </w:rPr>
        <w:t>4</w:t>
      </w:r>
      <w:r w:rsidR="00B01678" w:rsidRPr="005219F6">
        <w:rPr>
          <w:sz w:val="28"/>
          <w:szCs w:val="28"/>
        </w:rPr>
        <w:t>.</w:t>
      </w:r>
      <w:r w:rsidR="00061A0D" w:rsidRPr="005219F6">
        <w:rPr>
          <w:sz w:val="28"/>
          <w:szCs w:val="28"/>
        </w:rPr>
        <w:t>1</w:t>
      </w:r>
      <w:r w:rsidR="00A955B6" w:rsidRPr="005219F6">
        <w:rPr>
          <w:sz w:val="28"/>
          <w:szCs w:val="28"/>
        </w:rPr>
        <w:t xml:space="preserve"> </w:t>
      </w:r>
      <w:r w:rsidR="00753FA8" w:rsidRPr="005219F6">
        <w:rPr>
          <w:sz w:val="28"/>
          <w:szCs w:val="28"/>
        </w:rPr>
        <w:t>о</w:t>
      </w:r>
      <w:r w:rsidR="00DD0B42" w:rsidRPr="005219F6">
        <w:rPr>
          <w:sz w:val="28"/>
          <w:szCs w:val="28"/>
        </w:rPr>
        <w:t>бщее количество профсоюзного актива</w:t>
      </w:r>
      <w:r w:rsidR="00753FA8" w:rsidRPr="005219F6">
        <w:rPr>
          <w:sz w:val="28"/>
          <w:szCs w:val="28"/>
        </w:rPr>
        <w:t xml:space="preserve"> </w:t>
      </w:r>
      <w:r w:rsidR="00CE7998">
        <w:rPr>
          <w:sz w:val="28"/>
          <w:szCs w:val="28"/>
        </w:rPr>
        <w:t xml:space="preserve">первичной профсоюзной организации </w:t>
      </w:r>
      <w:r w:rsidR="00753FA8" w:rsidRPr="005219F6">
        <w:rPr>
          <w:sz w:val="28"/>
          <w:szCs w:val="28"/>
        </w:rPr>
        <w:t xml:space="preserve">образуется из суммы </w:t>
      </w:r>
      <w:r w:rsidR="00F973A7" w:rsidRPr="005219F6">
        <w:rPr>
          <w:sz w:val="28"/>
          <w:szCs w:val="28"/>
        </w:rPr>
        <w:t>показателей</w:t>
      </w:r>
      <w:r w:rsidR="00753FA8" w:rsidRPr="005219F6">
        <w:rPr>
          <w:sz w:val="28"/>
          <w:szCs w:val="28"/>
        </w:rPr>
        <w:t xml:space="preserve"> </w:t>
      </w:r>
      <w:r w:rsidR="001020C7" w:rsidRPr="005219F6">
        <w:rPr>
          <w:sz w:val="28"/>
          <w:szCs w:val="28"/>
        </w:rPr>
        <w:t>под</w:t>
      </w:r>
      <w:r w:rsidR="00753FA8" w:rsidRPr="005219F6">
        <w:rPr>
          <w:sz w:val="28"/>
          <w:szCs w:val="28"/>
        </w:rPr>
        <w:t xml:space="preserve">пунктов </w:t>
      </w:r>
      <w:r w:rsidR="00A856E6" w:rsidRPr="005219F6">
        <w:rPr>
          <w:sz w:val="28"/>
          <w:szCs w:val="28"/>
        </w:rPr>
        <w:t>4</w:t>
      </w:r>
      <w:r w:rsidR="00753FA8" w:rsidRPr="005219F6">
        <w:rPr>
          <w:sz w:val="28"/>
          <w:szCs w:val="28"/>
        </w:rPr>
        <w:t xml:space="preserve">.1.1 - </w:t>
      </w:r>
      <w:r w:rsidR="00A856E6" w:rsidRPr="005219F6">
        <w:rPr>
          <w:sz w:val="28"/>
          <w:szCs w:val="28"/>
        </w:rPr>
        <w:t>4.1.</w:t>
      </w:r>
      <w:r w:rsidR="00A955B6" w:rsidRPr="005219F6">
        <w:rPr>
          <w:sz w:val="28"/>
          <w:szCs w:val="28"/>
        </w:rPr>
        <w:t>1</w:t>
      </w:r>
      <w:r w:rsidR="00596C69">
        <w:rPr>
          <w:sz w:val="28"/>
          <w:szCs w:val="28"/>
        </w:rPr>
        <w:t>1</w:t>
      </w:r>
      <w:r w:rsidR="00753FA8" w:rsidRPr="005219F6">
        <w:rPr>
          <w:sz w:val="28"/>
          <w:szCs w:val="28"/>
        </w:rPr>
        <w:t>.</w:t>
      </w:r>
    </w:p>
    <w:p w14:paraId="56B29C5E" w14:textId="77777777" w:rsidR="00181772" w:rsidRPr="005219F6" w:rsidRDefault="00653026" w:rsidP="00B267D2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219F6">
        <w:rPr>
          <w:bCs/>
          <w:sz w:val="28"/>
          <w:szCs w:val="28"/>
        </w:rPr>
        <w:t>Штатные работники</w:t>
      </w:r>
      <w:r w:rsidR="00181772" w:rsidRPr="005219F6">
        <w:rPr>
          <w:bCs/>
          <w:sz w:val="28"/>
          <w:szCs w:val="28"/>
        </w:rPr>
        <w:t xml:space="preserve"> </w:t>
      </w:r>
      <w:r w:rsidR="00377E73" w:rsidRPr="005219F6">
        <w:rPr>
          <w:bCs/>
          <w:sz w:val="28"/>
          <w:szCs w:val="28"/>
        </w:rPr>
        <w:t xml:space="preserve">первичной профсоюзной организации </w:t>
      </w:r>
      <w:r w:rsidR="005219F6" w:rsidRPr="005219F6">
        <w:rPr>
          <w:bCs/>
          <w:sz w:val="28"/>
          <w:szCs w:val="28"/>
        </w:rPr>
        <w:t>– юридического лица</w:t>
      </w:r>
      <w:r w:rsidR="00181772" w:rsidRPr="005219F6">
        <w:rPr>
          <w:bCs/>
          <w:sz w:val="28"/>
          <w:szCs w:val="28"/>
        </w:rPr>
        <w:t xml:space="preserve"> указываются в пункте 4.2. </w:t>
      </w:r>
      <w:r w:rsidR="00377E73" w:rsidRPr="005219F6">
        <w:rPr>
          <w:bCs/>
          <w:sz w:val="28"/>
          <w:szCs w:val="28"/>
        </w:rPr>
        <w:t xml:space="preserve">Если председатель первичной профсоюзной организации работает на штатной основе, то он подсчитывается в п.п. 4.2.1, </w:t>
      </w:r>
      <w:r w:rsidR="005219F6" w:rsidRPr="005219F6">
        <w:rPr>
          <w:bCs/>
          <w:sz w:val="28"/>
          <w:szCs w:val="28"/>
        </w:rPr>
        <w:br/>
      </w:r>
      <w:r w:rsidR="00377E73" w:rsidRPr="005219F6">
        <w:rPr>
          <w:bCs/>
          <w:sz w:val="28"/>
          <w:szCs w:val="28"/>
        </w:rPr>
        <w:t>а в п.п. 4.1.1 ставится «0» и т.д.).</w:t>
      </w:r>
    </w:p>
    <w:p w14:paraId="1D259745" w14:textId="77777777" w:rsidR="005219F6" w:rsidRPr="005219F6" w:rsidRDefault="005219F6" w:rsidP="005219F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219F6">
        <w:rPr>
          <w:bCs/>
          <w:sz w:val="28"/>
          <w:szCs w:val="28"/>
        </w:rPr>
        <w:t xml:space="preserve">В пункте 4.3 отражаются школы профсоюзного актива (постоянно действующие семинары), организованные на уровне первичной профсоюзной организации для профсоюзного актива первичной профсоюзной организации. </w:t>
      </w:r>
    </w:p>
    <w:p w14:paraId="4628F2BB" w14:textId="77777777" w:rsidR="005219F6" w:rsidRPr="005219F6" w:rsidRDefault="005219F6" w:rsidP="005219F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219F6">
        <w:rPr>
          <w:bCs/>
          <w:sz w:val="28"/>
          <w:szCs w:val="28"/>
        </w:rPr>
        <w:t>В пункт 4.4 включаются члены профсоюзного актива первичной профсоюзной организации, которые прошли обучение в первичной профсоюзной организации за отчетный год:</w:t>
      </w:r>
    </w:p>
    <w:p w14:paraId="2BF4C068" w14:textId="77777777" w:rsidR="005219F6" w:rsidRPr="005219F6" w:rsidRDefault="005219F6" w:rsidP="005219F6">
      <w:pPr>
        <w:pStyle w:val="ac"/>
        <w:numPr>
          <w:ilvl w:val="0"/>
          <w:numId w:val="5"/>
        </w:numPr>
        <w:ind w:hanging="11"/>
        <w:jc w:val="both"/>
        <w:rPr>
          <w:sz w:val="28"/>
          <w:szCs w:val="28"/>
        </w:rPr>
      </w:pPr>
      <w:r w:rsidRPr="005219F6">
        <w:rPr>
          <w:sz w:val="28"/>
          <w:szCs w:val="28"/>
        </w:rPr>
        <w:lastRenderedPageBreak/>
        <w:t>члены профсоюзного комитета (без председателя и заместителя председателя);</w:t>
      </w:r>
    </w:p>
    <w:p w14:paraId="678632C4" w14:textId="77777777" w:rsidR="005219F6" w:rsidRPr="005219F6" w:rsidRDefault="005219F6" w:rsidP="005219F6">
      <w:pPr>
        <w:pStyle w:val="ac"/>
        <w:numPr>
          <w:ilvl w:val="0"/>
          <w:numId w:val="5"/>
        </w:numPr>
        <w:ind w:hanging="11"/>
        <w:jc w:val="both"/>
        <w:rPr>
          <w:sz w:val="28"/>
          <w:szCs w:val="28"/>
        </w:rPr>
      </w:pPr>
      <w:r w:rsidRPr="005219F6">
        <w:rPr>
          <w:sz w:val="28"/>
          <w:szCs w:val="28"/>
        </w:rPr>
        <w:t>члены контрольно-ревизионной комиссии;</w:t>
      </w:r>
    </w:p>
    <w:p w14:paraId="22567301" w14:textId="77777777" w:rsidR="005219F6" w:rsidRPr="005219F6" w:rsidRDefault="005219F6" w:rsidP="005219F6">
      <w:pPr>
        <w:pStyle w:val="ac"/>
        <w:numPr>
          <w:ilvl w:val="0"/>
          <w:numId w:val="5"/>
        </w:numPr>
        <w:ind w:hanging="11"/>
        <w:jc w:val="both"/>
        <w:rPr>
          <w:sz w:val="28"/>
          <w:szCs w:val="28"/>
        </w:rPr>
      </w:pPr>
      <w:r w:rsidRPr="005219F6">
        <w:rPr>
          <w:sz w:val="28"/>
          <w:szCs w:val="28"/>
        </w:rPr>
        <w:t>председатели профсоюзных организаций структурных подразделений;</w:t>
      </w:r>
    </w:p>
    <w:p w14:paraId="6986B31F" w14:textId="77777777" w:rsidR="005219F6" w:rsidRPr="005219F6" w:rsidRDefault="005219F6" w:rsidP="005219F6">
      <w:pPr>
        <w:pStyle w:val="ac"/>
        <w:numPr>
          <w:ilvl w:val="0"/>
          <w:numId w:val="5"/>
        </w:numPr>
        <w:ind w:hanging="11"/>
        <w:jc w:val="both"/>
        <w:rPr>
          <w:sz w:val="28"/>
          <w:szCs w:val="28"/>
        </w:rPr>
      </w:pPr>
      <w:r w:rsidRPr="005219F6">
        <w:rPr>
          <w:sz w:val="28"/>
          <w:szCs w:val="28"/>
        </w:rPr>
        <w:t>члены профсоюзного бюро;</w:t>
      </w:r>
    </w:p>
    <w:p w14:paraId="6F928A38" w14:textId="77777777" w:rsidR="005219F6" w:rsidRPr="005219F6" w:rsidRDefault="005219F6" w:rsidP="005219F6">
      <w:pPr>
        <w:pStyle w:val="ac"/>
        <w:numPr>
          <w:ilvl w:val="0"/>
          <w:numId w:val="5"/>
        </w:numPr>
        <w:ind w:hanging="11"/>
        <w:jc w:val="both"/>
        <w:rPr>
          <w:sz w:val="28"/>
          <w:szCs w:val="28"/>
        </w:rPr>
      </w:pPr>
      <w:r w:rsidRPr="005219F6">
        <w:rPr>
          <w:sz w:val="28"/>
          <w:szCs w:val="28"/>
        </w:rPr>
        <w:t>профгрупорги;</w:t>
      </w:r>
    </w:p>
    <w:p w14:paraId="63CD7E01" w14:textId="77777777" w:rsidR="005219F6" w:rsidRPr="005219F6" w:rsidRDefault="005219F6" w:rsidP="005219F6">
      <w:pPr>
        <w:pStyle w:val="ac"/>
        <w:numPr>
          <w:ilvl w:val="0"/>
          <w:numId w:val="5"/>
        </w:numPr>
        <w:ind w:hanging="11"/>
        <w:jc w:val="both"/>
        <w:rPr>
          <w:sz w:val="28"/>
          <w:szCs w:val="28"/>
        </w:rPr>
      </w:pPr>
      <w:r w:rsidRPr="005219F6">
        <w:rPr>
          <w:sz w:val="28"/>
          <w:szCs w:val="28"/>
        </w:rPr>
        <w:t>друг</w:t>
      </w:r>
      <w:r w:rsidR="001B292C">
        <w:rPr>
          <w:sz w:val="28"/>
          <w:szCs w:val="28"/>
        </w:rPr>
        <w:t>ие категории</w:t>
      </w:r>
      <w:r w:rsidRPr="005219F6">
        <w:rPr>
          <w:sz w:val="28"/>
          <w:szCs w:val="28"/>
        </w:rPr>
        <w:t xml:space="preserve"> проф</w:t>
      </w:r>
      <w:r w:rsidR="001B292C">
        <w:rPr>
          <w:sz w:val="28"/>
          <w:szCs w:val="28"/>
        </w:rPr>
        <w:t xml:space="preserve">союзного </w:t>
      </w:r>
      <w:r w:rsidRPr="005219F6">
        <w:rPr>
          <w:sz w:val="28"/>
          <w:szCs w:val="28"/>
        </w:rPr>
        <w:t>актив</w:t>
      </w:r>
      <w:r w:rsidR="001B292C">
        <w:rPr>
          <w:sz w:val="28"/>
          <w:szCs w:val="28"/>
        </w:rPr>
        <w:t>а</w:t>
      </w:r>
      <w:r w:rsidRPr="005219F6">
        <w:rPr>
          <w:sz w:val="28"/>
          <w:szCs w:val="28"/>
        </w:rPr>
        <w:t>.</w:t>
      </w:r>
    </w:p>
    <w:p w14:paraId="5D67C959" w14:textId="77777777" w:rsidR="005219F6" w:rsidRPr="005219F6" w:rsidRDefault="005219F6" w:rsidP="005219F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219F6">
        <w:rPr>
          <w:iCs/>
          <w:sz w:val="28"/>
          <w:szCs w:val="28"/>
        </w:rPr>
        <w:t>Члены профсоюзного актива первичной профсоюзной организации, прошедшие обучение на семинарах в вышестоящих профсоюзных организациях, в данном пункте</w:t>
      </w:r>
      <w:r w:rsidRPr="005219F6">
        <w:rPr>
          <w:b/>
          <w:bCs/>
          <w:iCs/>
          <w:sz w:val="28"/>
          <w:szCs w:val="28"/>
        </w:rPr>
        <w:t xml:space="preserve"> не учитываются</w:t>
      </w:r>
      <w:r w:rsidRPr="005219F6">
        <w:rPr>
          <w:bCs/>
          <w:iCs/>
          <w:sz w:val="28"/>
          <w:szCs w:val="28"/>
        </w:rPr>
        <w:t>.</w:t>
      </w:r>
      <w:r w:rsidRPr="005219F6">
        <w:rPr>
          <w:bCs/>
          <w:sz w:val="28"/>
          <w:szCs w:val="28"/>
        </w:rPr>
        <w:t xml:space="preserve"> Данные по их обучению отражаются в отчетах соответствующих организаций Профсоюза.</w:t>
      </w:r>
    </w:p>
    <w:p w14:paraId="71A44521" w14:textId="77777777" w:rsidR="00B267D2" w:rsidRPr="005219F6" w:rsidRDefault="00B267D2" w:rsidP="00B267D2">
      <w:pPr>
        <w:spacing w:line="276" w:lineRule="auto"/>
        <w:rPr>
          <w:rFonts w:cs="Times New Roman"/>
          <w:bCs/>
          <w:sz w:val="28"/>
          <w:szCs w:val="28"/>
        </w:rPr>
      </w:pPr>
    </w:p>
    <w:p w14:paraId="45FCEF1C" w14:textId="77777777" w:rsidR="005219F6" w:rsidRPr="005219F6" w:rsidRDefault="0050102B" w:rsidP="00B267D2">
      <w:pPr>
        <w:spacing w:line="276" w:lineRule="auto"/>
        <w:ind w:firstLine="170"/>
        <w:jc w:val="right"/>
        <w:rPr>
          <w:rFonts w:cs="Times New Roman"/>
          <w:bCs/>
          <w:i/>
          <w:sz w:val="28"/>
          <w:szCs w:val="28"/>
        </w:rPr>
      </w:pPr>
      <w:r w:rsidRPr="005219F6">
        <w:rPr>
          <w:rFonts w:cs="Times New Roman"/>
          <w:bCs/>
          <w:i/>
          <w:sz w:val="28"/>
          <w:szCs w:val="28"/>
        </w:rPr>
        <w:t xml:space="preserve">Организационный отдел </w:t>
      </w:r>
    </w:p>
    <w:p w14:paraId="136DE336" w14:textId="77777777" w:rsidR="0050102B" w:rsidRPr="005219F6" w:rsidRDefault="0050102B" w:rsidP="00B267D2">
      <w:pPr>
        <w:spacing w:line="276" w:lineRule="auto"/>
        <w:ind w:firstLine="170"/>
        <w:jc w:val="right"/>
        <w:rPr>
          <w:rFonts w:cs="Times New Roman"/>
          <w:bCs/>
          <w:i/>
          <w:sz w:val="28"/>
          <w:szCs w:val="28"/>
        </w:rPr>
      </w:pPr>
      <w:r w:rsidRPr="005219F6">
        <w:rPr>
          <w:rFonts w:cs="Times New Roman"/>
          <w:bCs/>
          <w:i/>
          <w:sz w:val="28"/>
          <w:szCs w:val="28"/>
        </w:rPr>
        <w:t>аппарата Профсоюза</w:t>
      </w:r>
    </w:p>
    <w:sectPr w:rsidR="0050102B" w:rsidRPr="005219F6" w:rsidSect="00DC2481">
      <w:headerReference w:type="default" r:id="rId8"/>
      <w:pgSz w:w="11906" w:h="16838"/>
      <w:pgMar w:top="567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B6199" w14:textId="77777777" w:rsidR="007450FC" w:rsidRDefault="007450FC" w:rsidP="008008E8">
      <w:r>
        <w:separator/>
      </w:r>
    </w:p>
  </w:endnote>
  <w:endnote w:type="continuationSeparator" w:id="0">
    <w:p w14:paraId="4B314016" w14:textId="77777777" w:rsidR="007450FC" w:rsidRDefault="007450FC" w:rsidP="00800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A1E5" w14:textId="77777777" w:rsidR="007450FC" w:rsidRDefault="007450FC" w:rsidP="008008E8">
      <w:r>
        <w:separator/>
      </w:r>
    </w:p>
  </w:footnote>
  <w:footnote w:type="continuationSeparator" w:id="0">
    <w:p w14:paraId="31E1B564" w14:textId="77777777" w:rsidR="007450FC" w:rsidRDefault="007450FC" w:rsidP="00800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87BEB" w14:textId="77777777" w:rsidR="00DC2481" w:rsidRPr="00DC2481" w:rsidRDefault="00DC2481" w:rsidP="00DC2481">
    <w:pPr>
      <w:pStyle w:val="a8"/>
      <w:spacing w:after="200"/>
      <w:jc w:val="center"/>
      <w:rPr>
        <w:rFonts w:ascii="Calibri" w:hAnsi="Calibri" w:cs="Calibri"/>
        <w:sz w:val="22"/>
        <w:szCs w:val="22"/>
      </w:rPr>
    </w:pPr>
    <w:r w:rsidRPr="00DC2481">
      <w:rPr>
        <w:rFonts w:ascii="Calibri" w:hAnsi="Calibri" w:cs="Calibri"/>
        <w:sz w:val="22"/>
        <w:szCs w:val="22"/>
      </w:rPr>
      <w:fldChar w:fldCharType="begin"/>
    </w:r>
    <w:r w:rsidRPr="00DC2481">
      <w:rPr>
        <w:rFonts w:ascii="Calibri" w:hAnsi="Calibri" w:cs="Calibri"/>
        <w:sz w:val="22"/>
        <w:szCs w:val="22"/>
      </w:rPr>
      <w:instrText>PAGE   \* MERGEFORMAT</w:instrText>
    </w:r>
    <w:r w:rsidRPr="00DC2481">
      <w:rPr>
        <w:rFonts w:ascii="Calibri" w:hAnsi="Calibri" w:cs="Calibri"/>
        <w:sz w:val="22"/>
        <w:szCs w:val="22"/>
      </w:rPr>
      <w:fldChar w:fldCharType="separate"/>
    </w:r>
    <w:r w:rsidRPr="00DC2481">
      <w:rPr>
        <w:rFonts w:ascii="Calibri" w:hAnsi="Calibri" w:cs="Calibri"/>
        <w:sz w:val="22"/>
        <w:szCs w:val="22"/>
        <w:lang w:val="ru-RU"/>
      </w:rPr>
      <w:t>2</w:t>
    </w:r>
    <w:r w:rsidRPr="00DC2481">
      <w:rPr>
        <w:rFonts w:ascii="Calibri" w:hAnsi="Calibri" w:cs="Calibri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07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i w:val="0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3582020"/>
    <w:multiLevelType w:val="hybridMultilevel"/>
    <w:tmpl w:val="C292CED4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B5F117D"/>
    <w:multiLevelType w:val="hybridMultilevel"/>
    <w:tmpl w:val="BF884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2B"/>
    <w:rsid w:val="0001660A"/>
    <w:rsid w:val="00061A0D"/>
    <w:rsid w:val="00067E2F"/>
    <w:rsid w:val="00086328"/>
    <w:rsid w:val="00095280"/>
    <w:rsid w:val="000C2BA6"/>
    <w:rsid w:val="000E5A84"/>
    <w:rsid w:val="001020C7"/>
    <w:rsid w:val="001170DA"/>
    <w:rsid w:val="001278E4"/>
    <w:rsid w:val="0016267E"/>
    <w:rsid w:val="00181772"/>
    <w:rsid w:val="001863EC"/>
    <w:rsid w:val="00187F4E"/>
    <w:rsid w:val="001B201B"/>
    <w:rsid w:val="001B292C"/>
    <w:rsid w:val="001B67C7"/>
    <w:rsid w:val="001C2A92"/>
    <w:rsid w:val="001D0645"/>
    <w:rsid w:val="002058F5"/>
    <w:rsid w:val="00217DBE"/>
    <w:rsid w:val="00225356"/>
    <w:rsid w:val="00266A51"/>
    <w:rsid w:val="002A0151"/>
    <w:rsid w:val="002A27C4"/>
    <w:rsid w:val="002C164C"/>
    <w:rsid w:val="002C45F6"/>
    <w:rsid w:val="002C47FF"/>
    <w:rsid w:val="002D7239"/>
    <w:rsid w:val="003011C1"/>
    <w:rsid w:val="00314FEA"/>
    <w:rsid w:val="00320A00"/>
    <w:rsid w:val="00325842"/>
    <w:rsid w:val="0034017E"/>
    <w:rsid w:val="00351A90"/>
    <w:rsid w:val="00363FF3"/>
    <w:rsid w:val="003645BD"/>
    <w:rsid w:val="00377E73"/>
    <w:rsid w:val="003B0BC6"/>
    <w:rsid w:val="003B518F"/>
    <w:rsid w:val="003B5B13"/>
    <w:rsid w:val="003E3B2E"/>
    <w:rsid w:val="003E3B84"/>
    <w:rsid w:val="003E51DA"/>
    <w:rsid w:val="003F065F"/>
    <w:rsid w:val="00432E3F"/>
    <w:rsid w:val="004433BE"/>
    <w:rsid w:val="00444B9C"/>
    <w:rsid w:val="00495D01"/>
    <w:rsid w:val="00497E68"/>
    <w:rsid w:val="004D1FF1"/>
    <w:rsid w:val="0050102B"/>
    <w:rsid w:val="00501D3A"/>
    <w:rsid w:val="005120D6"/>
    <w:rsid w:val="005219F6"/>
    <w:rsid w:val="00521DE5"/>
    <w:rsid w:val="00530CCA"/>
    <w:rsid w:val="00532D82"/>
    <w:rsid w:val="00560B33"/>
    <w:rsid w:val="00582453"/>
    <w:rsid w:val="00596C69"/>
    <w:rsid w:val="00602400"/>
    <w:rsid w:val="00613594"/>
    <w:rsid w:val="006150AF"/>
    <w:rsid w:val="0063562B"/>
    <w:rsid w:val="00653026"/>
    <w:rsid w:val="00663B40"/>
    <w:rsid w:val="00673670"/>
    <w:rsid w:val="00673878"/>
    <w:rsid w:val="0068582F"/>
    <w:rsid w:val="0069678A"/>
    <w:rsid w:val="006B1020"/>
    <w:rsid w:val="006C4F53"/>
    <w:rsid w:val="006D68EB"/>
    <w:rsid w:val="006E078E"/>
    <w:rsid w:val="006E2523"/>
    <w:rsid w:val="007366CC"/>
    <w:rsid w:val="007450FC"/>
    <w:rsid w:val="00753FA8"/>
    <w:rsid w:val="007628BB"/>
    <w:rsid w:val="007669DE"/>
    <w:rsid w:val="007943F2"/>
    <w:rsid w:val="00794D1E"/>
    <w:rsid w:val="007C0168"/>
    <w:rsid w:val="008008E8"/>
    <w:rsid w:val="00800D09"/>
    <w:rsid w:val="00830CE1"/>
    <w:rsid w:val="008612B7"/>
    <w:rsid w:val="0087300D"/>
    <w:rsid w:val="0087620C"/>
    <w:rsid w:val="0088211D"/>
    <w:rsid w:val="008948D3"/>
    <w:rsid w:val="00895063"/>
    <w:rsid w:val="00896CF0"/>
    <w:rsid w:val="008C3E77"/>
    <w:rsid w:val="008D2280"/>
    <w:rsid w:val="00946640"/>
    <w:rsid w:val="00994D62"/>
    <w:rsid w:val="00995C73"/>
    <w:rsid w:val="009D2BBD"/>
    <w:rsid w:val="009D2CBA"/>
    <w:rsid w:val="00A00ACC"/>
    <w:rsid w:val="00A07A33"/>
    <w:rsid w:val="00A22943"/>
    <w:rsid w:val="00A37445"/>
    <w:rsid w:val="00A51F5E"/>
    <w:rsid w:val="00A648C3"/>
    <w:rsid w:val="00A856E6"/>
    <w:rsid w:val="00A94816"/>
    <w:rsid w:val="00A955B6"/>
    <w:rsid w:val="00AB3437"/>
    <w:rsid w:val="00AD550A"/>
    <w:rsid w:val="00B01678"/>
    <w:rsid w:val="00B03B67"/>
    <w:rsid w:val="00B267D2"/>
    <w:rsid w:val="00B87FD4"/>
    <w:rsid w:val="00B93A8B"/>
    <w:rsid w:val="00BD1638"/>
    <w:rsid w:val="00BE7674"/>
    <w:rsid w:val="00C3275D"/>
    <w:rsid w:val="00C33D8D"/>
    <w:rsid w:val="00C77816"/>
    <w:rsid w:val="00C80BFD"/>
    <w:rsid w:val="00C94847"/>
    <w:rsid w:val="00CA5204"/>
    <w:rsid w:val="00CA5B9A"/>
    <w:rsid w:val="00CC01CE"/>
    <w:rsid w:val="00CE7998"/>
    <w:rsid w:val="00D00B22"/>
    <w:rsid w:val="00D14FD8"/>
    <w:rsid w:val="00D23A28"/>
    <w:rsid w:val="00D26C64"/>
    <w:rsid w:val="00D31F70"/>
    <w:rsid w:val="00D4522A"/>
    <w:rsid w:val="00D80482"/>
    <w:rsid w:val="00D95CA6"/>
    <w:rsid w:val="00DA401C"/>
    <w:rsid w:val="00DA7CD8"/>
    <w:rsid w:val="00DB03DD"/>
    <w:rsid w:val="00DC2481"/>
    <w:rsid w:val="00DD0B42"/>
    <w:rsid w:val="00DD7530"/>
    <w:rsid w:val="00DE5E5F"/>
    <w:rsid w:val="00E02BC5"/>
    <w:rsid w:val="00E030B8"/>
    <w:rsid w:val="00E15F21"/>
    <w:rsid w:val="00E2077C"/>
    <w:rsid w:val="00E40713"/>
    <w:rsid w:val="00E53FB3"/>
    <w:rsid w:val="00E55C4F"/>
    <w:rsid w:val="00E60E63"/>
    <w:rsid w:val="00EC1FBB"/>
    <w:rsid w:val="00ED0B66"/>
    <w:rsid w:val="00ED69C8"/>
    <w:rsid w:val="00F1304C"/>
    <w:rsid w:val="00F24603"/>
    <w:rsid w:val="00F34A0E"/>
    <w:rsid w:val="00F70B2B"/>
    <w:rsid w:val="00F973A7"/>
    <w:rsid w:val="00FB7741"/>
    <w:rsid w:val="00FD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A3DFB3"/>
  <w15:chartTrackingRefBased/>
  <w15:docId w15:val="{BA381EF4-1C39-4049-BA9D-9156D2EF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i w:val="0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i w:val="0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eastAsia="Times New Roman" w:hAnsi="Cambria" w:cs="Calibri"/>
      <w:b/>
      <w:bCs/>
      <w:color w:val="365F91"/>
      <w:sz w:val="28"/>
      <w:szCs w:val="28"/>
    </w:rPr>
  </w:style>
  <w:style w:type="character" w:customStyle="1" w:styleId="a3">
    <w:name w:val="Основной текст с отступом Знак"/>
    <w:rPr>
      <w:rFonts w:ascii="Times New Roman" w:eastAsia="Times New Roman" w:hAnsi="Times New Roman" w:cs="Calibri"/>
      <w:sz w:val="28"/>
      <w:szCs w:val="24"/>
    </w:rPr>
  </w:style>
  <w:style w:type="character" w:customStyle="1" w:styleId="2">
    <w:name w:val="Основной текст 2 Знак"/>
    <w:rPr>
      <w:rFonts w:ascii="Times New Roman" w:eastAsia="Times New Roman" w:hAnsi="Times New Roman" w:cs="Calibri"/>
      <w:sz w:val="24"/>
      <w:szCs w:val="24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Body Text Indent"/>
    <w:basedOn w:val="a"/>
    <w:pPr>
      <w:suppressAutoHyphens w:val="0"/>
      <w:ind w:firstLine="709"/>
      <w:jc w:val="both"/>
    </w:pPr>
    <w:rPr>
      <w:sz w:val="28"/>
    </w:rPr>
  </w:style>
  <w:style w:type="paragraph" w:customStyle="1" w:styleId="21">
    <w:name w:val="Основной текст с отступом 21"/>
    <w:basedOn w:val="a"/>
    <w:pPr>
      <w:ind w:firstLine="709"/>
      <w:jc w:val="both"/>
    </w:pPr>
    <w:rPr>
      <w:bCs/>
      <w:i/>
      <w:iCs/>
      <w:sz w:val="28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8">
    <w:name w:val="header"/>
    <w:basedOn w:val="a"/>
    <w:link w:val="a9"/>
    <w:uiPriority w:val="99"/>
    <w:unhideWhenUsed/>
    <w:rsid w:val="008008E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9">
    <w:name w:val="Верхний колонтитул Знак"/>
    <w:link w:val="a8"/>
    <w:uiPriority w:val="99"/>
    <w:rsid w:val="008008E8"/>
    <w:rPr>
      <w:rFonts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008E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b">
    <w:name w:val="Нижний колонтитул Знак"/>
    <w:link w:val="aa"/>
    <w:uiPriority w:val="99"/>
    <w:rsid w:val="008008E8"/>
    <w:rPr>
      <w:rFonts w:cs="Calibri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5219F6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383B1-0E97-4DF0-8469-A4D55C13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</dc:creator>
  <cp:keywords/>
  <cp:lastModifiedBy>Алексей Геенко</cp:lastModifiedBy>
  <cp:revision>4</cp:revision>
  <cp:lastPrinted>2021-10-19T07:08:00Z</cp:lastPrinted>
  <dcterms:created xsi:type="dcterms:W3CDTF">2021-10-25T19:29:00Z</dcterms:created>
  <dcterms:modified xsi:type="dcterms:W3CDTF">2021-10-26T11:55:00Z</dcterms:modified>
</cp:coreProperties>
</file>