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Pr="00320106" w:rsidRDefault="00320106" w:rsidP="00320106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</w:rPr>
        <w:t xml:space="preserve">                                    </w:t>
      </w:r>
      <w:r w:rsidR="00700F13">
        <w:rPr>
          <w:rFonts w:ascii="Times New Roman" w:hAnsi="Times New Roman"/>
          <w:sz w:val="22"/>
        </w:rPr>
        <w:t xml:space="preserve"> </w:t>
      </w:r>
    </w:p>
    <w:tbl>
      <w:tblPr>
        <w:tblW w:w="10770" w:type="dxa"/>
        <w:tblInd w:w="-456" w:type="dxa"/>
        <w:tblLook w:val="04A0" w:firstRow="1" w:lastRow="0" w:firstColumn="1" w:lastColumn="0" w:noHBand="0" w:noVBand="1"/>
      </w:tblPr>
      <w:tblGrid>
        <w:gridCol w:w="105"/>
        <w:gridCol w:w="3499"/>
        <w:gridCol w:w="990"/>
        <w:gridCol w:w="1357"/>
        <w:gridCol w:w="1075"/>
        <w:gridCol w:w="2043"/>
        <w:gridCol w:w="1701"/>
      </w:tblGrid>
      <w:tr w:rsidR="00B768FD" w:rsidRPr="006E37FC" w:rsidTr="00C41D93">
        <w:trPr>
          <w:gridBefore w:val="1"/>
          <w:wBefore w:w="105" w:type="dxa"/>
          <w:trHeight w:hRule="exact" w:val="964"/>
        </w:trPr>
        <w:tc>
          <w:tcPr>
            <w:tcW w:w="4489" w:type="dxa"/>
            <w:gridSpan w:val="2"/>
          </w:tcPr>
          <w:p w:rsidR="00B768FD" w:rsidRPr="006E37FC" w:rsidRDefault="00B768FD" w:rsidP="0009024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B768FD" w:rsidRPr="006E37FC" w:rsidRDefault="00B768FD" w:rsidP="00090246">
            <w:pPr>
              <w:jc w:val="right"/>
              <w:rPr>
                <w:rFonts w:ascii="Times New Roman" w:hAnsi="Times New Roman"/>
              </w:rPr>
            </w:pPr>
            <w:r w:rsidRPr="006E37FC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23F32346" wp14:editId="419CECDA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3"/>
          </w:tcPr>
          <w:p w:rsidR="00B768FD" w:rsidRPr="006E37FC" w:rsidRDefault="00B768FD" w:rsidP="00090246">
            <w:pPr>
              <w:pStyle w:val="u"/>
              <w:jc w:val="center"/>
            </w:pPr>
            <w:r w:rsidRPr="006E37FC">
              <w:t xml:space="preserve"> </w:t>
            </w:r>
          </w:p>
        </w:tc>
      </w:tr>
      <w:tr w:rsidR="00B768FD" w:rsidRPr="006E37FC" w:rsidTr="00C41D93">
        <w:trPr>
          <w:gridBefore w:val="1"/>
          <w:wBefore w:w="105" w:type="dxa"/>
          <w:trHeight w:hRule="exact" w:val="1588"/>
        </w:trPr>
        <w:tc>
          <w:tcPr>
            <w:tcW w:w="10663" w:type="dxa"/>
            <w:gridSpan w:val="6"/>
          </w:tcPr>
          <w:p w:rsidR="00B768FD" w:rsidRPr="006E37FC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6E37FC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6E37FC" w:rsidRDefault="00B768FD" w:rsidP="00090246">
            <w:pPr>
              <w:jc w:val="center"/>
              <w:rPr>
                <w:rFonts w:ascii="Times New Roman" w:hAnsi="Times New Roman"/>
              </w:rPr>
            </w:pPr>
            <w:r w:rsidRPr="006E37FC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6E37FC" w:rsidRDefault="00B768FD" w:rsidP="00090246">
            <w:pPr>
              <w:pStyle w:val="3"/>
              <w:rPr>
                <w:sz w:val="26"/>
                <w:szCs w:val="26"/>
              </w:rPr>
            </w:pPr>
            <w:r w:rsidRPr="006E37FC">
              <w:rPr>
                <w:sz w:val="26"/>
                <w:szCs w:val="26"/>
              </w:rPr>
              <w:t>КУРСКАЯ ОБЛАСТНАЯ ОРГАНИЗАЦИЯ</w:t>
            </w:r>
          </w:p>
          <w:p w:rsidR="00B768FD" w:rsidRPr="006E37FC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37F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B768FD" w:rsidRPr="006E37FC" w:rsidRDefault="00B768FD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6E37FC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6E37FC" w:rsidRDefault="00B768FD" w:rsidP="00090246">
            <w:pPr>
              <w:jc w:val="center"/>
              <w:rPr>
                <w:rFonts w:ascii="Times New Roman" w:hAnsi="Times New Roman"/>
              </w:rPr>
            </w:pPr>
          </w:p>
        </w:tc>
      </w:tr>
      <w:tr w:rsidR="00B768FD" w:rsidRPr="006E37FC" w:rsidTr="00C41D93">
        <w:trPr>
          <w:gridBefore w:val="1"/>
          <w:wBefore w:w="105" w:type="dxa"/>
          <w:trHeight w:hRule="exact" w:val="456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6E37FC" w:rsidRDefault="00DF09BD" w:rsidP="00954085">
            <w:pPr>
              <w:rPr>
                <w:rFonts w:ascii="Times New Roman" w:hAnsi="Times New Roman"/>
                <w:sz w:val="28"/>
                <w:szCs w:val="28"/>
              </w:rPr>
            </w:pPr>
            <w:r w:rsidRPr="006E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1EE" w:rsidRPr="006E37FC">
              <w:rPr>
                <w:rFonts w:ascii="Times New Roman" w:hAnsi="Times New Roman"/>
                <w:sz w:val="28"/>
                <w:szCs w:val="28"/>
              </w:rPr>
              <w:t>2</w:t>
            </w:r>
            <w:r w:rsidR="00954085">
              <w:rPr>
                <w:rFonts w:ascii="Times New Roman" w:hAnsi="Times New Roman"/>
                <w:sz w:val="28"/>
                <w:szCs w:val="28"/>
              </w:rPr>
              <w:t>6</w:t>
            </w:r>
            <w:r w:rsidRPr="006E37FC">
              <w:rPr>
                <w:rFonts w:ascii="Times New Roman" w:hAnsi="Times New Roman"/>
                <w:sz w:val="28"/>
                <w:szCs w:val="28"/>
              </w:rPr>
              <w:t>.</w:t>
            </w:r>
            <w:r w:rsidR="00954085">
              <w:rPr>
                <w:rFonts w:ascii="Times New Roman" w:hAnsi="Times New Roman"/>
                <w:sz w:val="28"/>
                <w:szCs w:val="28"/>
              </w:rPr>
              <w:t>04</w:t>
            </w:r>
            <w:r w:rsidRPr="006E37FC">
              <w:rPr>
                <w:rFonts w:ascii="Times New Roman" w:hAnsi="Times New Roman"/>
                <w:sz w:val="28"/>
                <w:szCs w:val="28"/>
              </w:rPr>
              <w:t>.201</w:t>
            </w:r>
            <w:r w:rsidR="00954085">
              <w:rPr>
                <w:rFonts w:ascii="Times New Roman" w:hAnsi="Times New Roman"/>
                <w:sz w:val="28"/>
                <w:szCs w:val="28"/>
              </w:rPr>
              <w:t>8</w:t>
            </w:r>
            <w:r w:rsidRPr="006E37F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6E37FC" w:rsidRDefault="00B768FD" w:rsidP="00090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7FC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2" w:type="dxa"/>
            <w:gridSpan w:val="2"/>
            <w:tcBorders>
              <w:top w:val="thinThickMediumGap" w:sz="12" w:space="0" w:color="auto"/>
            </w:tcBorders>
          </w:tcPr>
          <w:p w:rsidR="00B768FD" w:rsidRPr="006E37FC" w:rsidRDefault="00B768FD" w:rsidP="00394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7FC">
              <w:rPr>
                <w:rFonts w:ascii="Times New Roman" w:hAnsi="Times New Roman"/>
                <w:sz w:val="28"/>
                <w:szCs w:val="28"/>
              </w:rPr>
              <w:t>№</w:t>
            </w:r>
            <w:r w:rsidR="00DF09BD" w:rsidRPr="006E37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923" w:rsidRPr="006E37FC">
              <w:rPr>
                <w:rFonts w:ascii="Times New Roman" w:hAnsi="Times New Roman"/>
                <w:sz w:val="28"/>
                <w:szCs w:val="28"/>
              </w:rPr>
              <w:t>1</w:t>
            </w:r>
            <w:r w:rsidR="003941EE" w:rsidRPr="006E37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1D93" w:rsidRPr="00886C39" w:rsidTr="00C41D93">
        <w:tblPrEx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9069" w:type="dxa"/>
            <w:gridSpan w:val="6"/>
            <w:shd w:val="clear" w:color="auto" w:fill="auto"/>
          </w:tcPr>
          <w:p w:rsidR="00C41D93" w:rsidRPr="00886C39" w:rsidRDefault="00C41D93" w:rsidP="00886C39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54085" w:rsidRPr="00886C39" w:rsidRDefault="00C41D93" w:rsidP="00886C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C39">
              <w:rPr>
                <w:rFonts w:ascii="Times New Roman" w:hAnsi="Times New Roman"/>
                <w:b/>
                <w:sz w:val="28"/>
                <w:szCs w:val="28"/>
              </w:rPr>
              <w:t xml:space="preserve">О практике работы по развитию </w:t>
            </w:r>
            <w:proofErr w:type="gramStart"/>
            <w:r w:rsidRPr="00886C39">
              <w:rPr>
                <w:rFonts w:ascii="Times New Roman" w:hAnsi="Times New Roman"/>
                <w:b/>
                <w:sz w:val="28"/>
                <w:szCs w:val="28"/>
              </w:rPr>
              <w:t>социального</w:t>
            </w:r>
            <w:proofErr w:type="gramEnd"/>
            <w:r w:rsidRPr="00886C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54085" w:rsidRPr="00886C39" w:rsidRDefault="00C41D93" w:rsidP="00886C3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6C39">
              <w:rPr>
                <w:rFonts w:ascii="Times New Roman" w:hAnsi="Times New Roman"/>
                <w:b/>
                <w:sz w:val="28"/>
                <w:szCs w:val="28"/>
              </w:rPr>
              <w:t>партнерс</w:t>
            </w:r>
            <w:r w:rsidR="00954085" w:rsidRPr="00886C39">
              <w:rPr>
                <w:rFonts w:ascii="Times New Roman" w:hAnsi="Times New Roman"/>
                <w:b/>
                <w:sz w:val="28"/>
                <w:szCs w:val="28"/>
              </w:rPr>
              <w:t xml:space="preserve">тва </w:t>
            </w:r>
            <w:r w:rsidRPr="00886C39">
              <w:rPr>
                <w:rFonts w:ascii="Times New Roman" w:hAnsi="Times New Roman"/>
                <w:b/>
                <w:sz w:val="28"/>
                <w:szCs w:val="28"/>
              </w:rPr>
              <w:t xml:space="preserve">в сфере образования, созданию условий </w:t>
            </w:r>
          </w:p>
          <w:p w:rsidR="00C41D93" w:rsidRPr="00886C39" w:rsidRDefault="00C41D93" w:rsidP="00886C39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86C39">
              <w:rPr>
                <w:rFonts w:ascii="Times New Roman" w:hAnsi="Times New Roman"/>
                <w:b/>
                <w:sz w:val="28"/>
                <w:szCs w:val="28"/>
              </w:rPr>
              <w:t>для стимулирования труда работников в образовательны</w:t>
            </w:r>
            <w:r w:rsidR="00954085" w:rsidRPr="00886C39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886C3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</w:t>
            </w:r>
            <w:r w:rsidR="00954085"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ях</w:t>
            </w:r>
            <w:r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954085"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Льгов</w:t>
            </w:r>
            <w:r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ского</w:t>
            </w:r>
            <w:r w:rsidR="00954085"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и </w:t>
            </w:r>
            <w:proofErr w:type="spellStart"/>
            <w:r w:rsidR="00954085"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Конышевского</w:t>
            </w:r>
            <w:proofErr w:type="spellEnd"/>
            <w:r w:rsidR="00954085" w:rsidRPr="00886C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районов</w:t>
            </w:r>
          </w:p>
          <w:p w:rsidR="00C41D93" w:rsidRPr="00886C39" w:rsidRDefault="00954085" w:rsidP="00886C39">
            <w:pPr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86C39">
              <w:rPr>
                <w:rFonts w:ascii="Times New Roman" w:hAnsi="Times New Roman"/>
                <w:b/>
                <w:sz w:val="24"/>
              </w:rPr>
              <w:t>Металиченко</w:t>
            </w:r>
            <w:proofErr w:type="spellEnd"/>
            <w:r w:rsidRPr="00886C39">
              <w:rPr>
                <w:rFonts w:ascii="Times New Roman" w:hAnsi="Times New Roman"/>
                <w:b/>
                <w:sz w:val="24"/>
              </w:rPr>
              <w:t xml:space="preserve"> С.С., </w:t>
            </w:r>
            <w:proofErr w:type="spellStart"/>
            <w:r w:rsidRPr="00886C39">
              <w:rPr>
                <w:rFonts w:ascii="Times New Roman" w:hAnsi="Times New Roman"/>
                <w:b/>
                <w:sz w:val="24"/>
              </w:rPr>
              <w:t>Антопольский</w:t>
            </w:r>
            <w:proofErr w:type="spellEnd"/>
            <w:r w:rsidRPr="00886C39">
              <w:rPr>
                <w:rFonts w:ascii="Times New Roman" w:hAnsi="Times New Roman"/>
                <w:b/>
                <w:sz w:val="24"/>
              </w:rPr>
              <w:t xml:space="preserve"> К.В., Машкина Л.М., Алтухова Н.А</w:t>
            </w:r>
            <w:r w:rsidR="00C41D93" w:rsidRPr="00886C39">
              <w:rPr>
                <w:rFonts w:ascii="Times New Roman" w:hAnsi="Times New Roman"/>
                <w:b/>
                <w:sz w:val="24"/>
              </w:rPr>
              <w:t>.</w:t>
            </w:r>
          </w:p>
          <w:p w:rsidR="00C41D93" w:rsidRPr="00886C39" w:rsidRDefault="00C41D93" w:rsidP="00886C39">
            <w:pPr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1D93" w:rsidRPr="00886C39" w:rsidRDefault="00C41D93" w:rsidP="00886C39">
            <w:pPr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Заслушав и</w:t>
      </w:r>
      <w:r w:rsidR="00954085" w:rsidRPr="00886C39">
        <w:rPr>
          <w:rFonts w:ascii="Times New Roman" w:hAnsi="Times New Roman"/>
          <w:sz w:val="28"/>
          <w:szCs w:val="28"/>
        </w:rPr>
        <w:t xml:space="preserve"> обсудив информацию председателей</w:t>
      </w:r>
      <w:r w:rsidRPr="00886C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4085" w:rsidRPr="00886C39">
        <w:rPr>
          <w:rFonts w:ascii="Times New Roman" w:hAnsi="Times New Roman"/>
          <w:sz w:val="28"/>
          <w:szCs w:val="28"/>
        </w:rPr>
        <w:t>Льгов</w:t>
      </w:r>
      <w:r w:rsidRPr="00886C39">
        <w:rPr>
          <w:rFonts w:ascii="Times New Roman" w:hAnsi="Times New Roman"/>
          <w:sz w:val="28"/>
          <w:szCs w:val="28"/>
        </w:rPr>
        <w:t>ской</w:t>
      </w:r>
      <w:proofErr w:type="spellEnd"/>
      <w:r w:rsidRPr="00886C39">
        <w:rPr>
          <w:rFonts w:ascii="Times New Roman" w:hAnsi="Times New Roman"/>
          <w:sz w:val="28"/>
          <w:szCs w:val="28"/>
        </w:rPr>
        <w:t xml:space="preserve"> </w:t>
      </w:r>
      <w:r w:rsidR="00954085" w:rsidRPr="00886C3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954085" w:rsidRPr="00886C39">
        <w:rPr>
          <w:rFonts w:ascii="Times New Roman" w:hAnsi="Times New Roman"/>
          <w:sz w:val="28"/>
          <w:szCs w:val="28"/>
        </w:rPr>
        <w:t>Конышевской</w:t>
      </w:r>
      <w:proofErr w:type="spellEnd"/>
      <w:r w:rsidR="00954085" w:rsidRPr="00886C39">
        <w:rPr>
          <w:rFonts w:ascii="Times New Roman" w:hAnsi="Times New Roman"/>
          <w:sz w:val="28"/>
          <w:szCs w:val="28"/>
        </w:rPr>
        <w:t xml:space="preserve"> местных профсоюзных</w:t>
      </w:r>
      <w:r w:rsidRPr="00886C39">
        <w:rPr>
          <w:rFonts w:ascii="Times New Roman" w:hAnsi="Times New Roman"/>
          <w:sz w:val="28"/>
          <w:szCs w:val="28"/>
        </w:rPr>
        <w:t xml:space="preserve"> организаци</w:t>
      </w:r>
      <w:r w:rsidR="00954085" w:rsidRPr="00886C39">
        <w:rPr>
          <w:rFonts w:ascii="Times New Roman" w:hAnsi="Times New Roman"/>
          <w:sz w:val="28"/>
          <w:szCs w:val="28"/>
        </w:rPr>
        <w:t>й</w:t>
      </w:r>
      <w:r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 xml:space="preserve">Машкиной Л.М. и Алтуховой Н.А., </w:t>
      </w:r>
      <w:r w:rsidR="00954085" w:rsidRPr="00886C39">
        <w:rPr>
          <w:rFonts w:ascii="Times New Roman" w:hAnsi="Times New Roman"/>
          <w:sz w:val="28"/>
          <w:szCs w:val="28"/>
        </w:rPr>
        <w:t>п</w:t>
      </w:r>
      <w:r w:rsidRPr="00886C39">
        <w:rPr>
          <w:rFonts w:ascii="Times New Roman" w:hAnsi="Times New Roman"/>
          <w:sz w:val="28"/>
          <w:szCs w:val="28"/>
        </w:rPr>
        <w:t>резидиум обкома профсоюза отмечает, что райком</w:t>
      </w:r>
      <w:r w:rsidR="00954085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профсоюза, профкомы образовательных учреждений проводят целенаправленную работу по развитию социального партнерства в сфере образования</w:t>
      </w:r>
      <w:r w:rsidR="00954085" w:rsidRPr="00886C39">
        <w:rPr>
          <w:rFonts w:ascii="Times New Roman" w:hAnsi="Times New Roman"/>
          <w:sz w:val="28"/>
          <w:szCs w:val="28"/>
        </w:rPr>
        <w:t xml:space="preserve"> и</w:t>
      </w:r>
      <w:r w:rsidRPr="00886C39">
        <w:rPr>
          <w:rFonts w:ascii="Times New Roman" w:hAnsi="Times New Roman"/>
          <w:sz w:val="28"/>
          <w:szCs w:val="28"/>
        </w:rPr>
        <w:t xml:space="preserve"> созданию условий для стимулирования труда работников в образовательны</w:t>
      </w:r>
      <w:r w:rsidR="00954085" w:rsidRPr="00886C39">
        <w:rPr>
          <w:rFonts w:ascii="Times New Roman" w:hAnsi="Times New Roman"/>
          <w:sz w:val="28"/>
          <w:szCs w:val="28"/>
        </w:rPr>
        <w:t>х</w:t>
      </w:r>
      <w:r w:rsidRPr="00886C39">
        <w:rPr>
          <w:rFonts w:ascii="Times New Roman" w:hAnsi="Times New Roman"/>
          <w:sz w:val="28"/>
          <w:szCs w:val="28"/>
        </w:rPr>
        <w:t xml:space="preserve"> организаци</w:t>
      </w:r>
      <w:r w:rsidR="00954085" w:rsidRPr="00886C39">
        <w:rPr>
          <w:rFonts w:ascii="Times New Roman" w:hAnsi="Times New Roman"/>
          <w:sz w:val="28"/>
          <w:szCs w:val="28"/>
        </w:rPr>
        <w:t>ях</w:t>
      </w:r>
      <w:r w:rsidRPr="00886C39">
        <w:rPr>
          <w:rFonts w:ascii="Times New Roman" w:hAnsi="Times New Roman"/>
          <w:sz w:val="28"/>
          <w:szCs w:val="28"/>
        </w:rPr>
        <w:t xml:space="preserve"> район</w:t>
      </w:r>
      <w:r w:rsidR="00954085" w:rsidRPr="00886C39">
        <w:rPr>
          <w:rFonts w:ascii="Times New Roman" w:hAnsi="Times New Roman"/>
          <w:sz w:val="28"/>
          <w:szCs w:val="28"/>
        </w:rPr>
        <w:t>ов</w:t>
      </w:r>
      <w:r w:rsidRPr="00886C39">
        <w:rPr>
          <w:rFonts w:ascii="Times New Roman" w:hAnsi="Times New Roman"/>
          <w:sz w:val="28"/>
          <w:szCs w:val="28"/>
        </w:rPr>
        <w:t>.</w:t>
      </w:r>
    </w:p>
    <w:p w:rsidR="00886C39" w:rsidRDefault="00954085" w:rsidP="00886C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6C39">
        <w:rPr>
          <w:rFonts w:ascii="Times New Roman" w:hAnsi="Times New Roman"/>
          <w:sz w:val="28"/>
          <w:szCs w:val="28"/>
        </w:rPr>
        <w:t>Льговс</w:t>
      </w:r>
      <w:r w:rsidR="00C41D93" w:rsidRPr="00886C39">
        <w:rPr>
          <w:rFonts w:ascii="Times New Roman" w:hAnsi="Times New Roman"/>
          <w:sz w:val="28"/>
          <w:szCs w:val="28"/>
        </w:rPr>
        <w:t>кая</w:t>
      </w:r>
      <w:proofErr w:type="spellEnd"/>
      <w:r w:rsidR="00C41D93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МПО</w:t>
      </w:r>
      <w:r w:rsidR="00C41D93" w:rsidRPr="00886C39">
        <w:rPr>
          <w:rFonts w:ascii="Times New Roman" w:hAnsi="Times New Roman"/>
          <w:sz w:val="28"/>
          <w:szCs w:val="28"/>
        </w:rPr>
        <w:t xml:space="preserve"> объединяет </w:t>
      </w:r>
      <w:r w:rsidRPr="00886C39">
        <w:rPr>
          <w:rFonts w:ascii="Times New Roman" w:hAnsi="Times New Roman"/>
          <w:sz w:val="28"/>
          <w:szCs w:val="28"/>
        </w:rPr>
        <w:t>3</w:t>
      </w:r>
      <w:r w:rsidR="00BF6E41" w:rsidRPr="00886C39">
        <w:rPr>
          <w:rFonts w:ascii="Times New Roman" w:hAnsi="Times New Roman"/>
          <w:sz w:val="28"/>
          <w:szCs w:val="28"/>
        </w:rPr>
        <w:t>9</w:t>
      </w:r>
      <w:r w:rsidR="00C41D93" w:rsidRPr="00886C39">
        <w:rPr>
          <w:rFonts w:ascii="Times New Roman" w:hAnsi="Times New Roman"/>
          <w:sz w:val="28"/>
          <w:szCs w:val="28"/>
        </w:rPr>
        <w:t xml:space="preserve"> первичных организаций. Охват профсоюзным членством составляет </w:t>
      </w:r>
      <w:r w:rsidR="00BF6E41" w:rsidRPr="00886C39">
        <w:rPr>
          <w:rFonts w:ascii="Times New Roman" w:hAnsi="Times New Roman"/>
          <w:sz w:val="28"/>
          <w:szCs w:val="28"/>
        </w:rPr>
        <w:t>80</w:t>
      </w:r>
      <w:r w:rsidR="00C41D93" w:rsidRPr="00886C39">
        <w:rPr>
          <w:rFonts w:ascii="Times New Roman" w:hAnsi="Times New Roman"/>
          <w:sz w:val="28"/>
          <w:szCs w:val="28"/>
        </w:rPr>
        <w:t>% (</w:t>
      </w:r>
      <w:r w:rsidRPr="00886C39">
        <w:rPr>
          <w:rFonts w:ascii="Times New Roman" w:hAnsi="Times New Roman"/>
          <w:sz w:val="28"/>
          <w:szCs w:val="28"/>
        </w:rPr>
        <w:t>927</w:t>
      </w:r>
      <w:r w:rsidR="00C41D93" w:rsidRPr="00886C39">
        <w:rPr>
          <w:rFonts w:ascii="Times New Roman" w:hAnsi="Times New Roman"/>
          <w:sz w:val="28"/>
          <w:szCs w:val="28"/>
        </w:rPr>
        <w:t xml:space="preserve"> членов из </w:t>
      </w:r>
      <w:r w:rsidRPr="00886C39">
        <w:rPr>
          <w:rFonts w:ascii="Times New Roman" w:hAnsi="Times New Roman"/>
          <w:sz w:val="28"/>
          <w:szCs w:val="28"/>
        </w:rPr>
        <w:t>1158</w:t>
      </w:r>
      <w:r w:rsidR="00C41D93" w:rsidRPr="00886C39">
        <w:rPr>
          <w:rFonts w:ascii="Times New Roman" w:hAnsi="Times New Roman"/>
          <w:sz w:val="28"/>
          <w:szCs w:val="28"/>
        </w:rPr>
        <w:t xml:space="preserve"> работающих). </w:t>
      </w:r>
      <w:r w:rsidRPr="00886C39">
        <w:rPr>
          <w:rFonts w:ascii="Times New Roman" w:hAnsi="Times New Roman"/>
          <w:sz w:val="28"/>
          <w:szCs w:val="28"/>
        </w:rPr>
        <w:t xml:space="preserve">В прошлом учебном году </w:t>
      </w:r>
      <w:proofErr w:type="gramStart"/>
      <w:r w:rsidRPr="00886C39">
        <w:rPr>
          <w:rFonts w:ascii="Times New Roman" w:hAnsi="Times New Roman"/>
          <w:sz w:val="28"/>
          <w:szCs w:val="28"/>
        </w:rPr>
        <w:t>ликвидирована</w:t>
      </w:r>
      <w:proofErr w:type="gramEnd"/>
      <w:r w:rsidRPr="00886C39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886C39">
        <w:rPr>
          <w:rFonts w:ascii="Times New Roman" w:hAnsi="Times New Roman"/>
          <w:sz w:val="28"/>
          <w:szCs w:val="28"/>
        </w:rPr>
        <w:t>Износковская</w:t>
      </w:r>
      <w:proofErr w:type="spellEnd"/>
      <w:r w:rsidRPr="00886C39">
        <w:rPr>
          <w:rFonts w:ascii="Times New Roman" w:hAnsi="Times New Roman"/>
          <w:sz w:val="28"/>
          <w:szCs w:val="28"/>
        </w:rPr>
        <w:t xml:space="preserve"> ООШ», в городе Льгов вступил в Профсоюз 1 детский сад.</w:t>
      </w:r>
      <w:r w:rsidR="00886C39">
        <w:rPr>
          <w:rFonts w:ascii="Times New Roman" w:hAnsi="Times New Roman"/>
          <w:sz w:val="28"/>
          <w:szCs w:val="28"/>
        </w:rPr>
        <w:t xml:space="preserve"> За </w:t>
      </w:r>
      <w:r w:rsidR="00BF6E41" w:rsidRPr="00886C39">
        <w:rPr>
          <w:rFonts w:ascii="Times New Roman" w:hAnsi="Times New Roman"/>
          <w:sz w:val="28"/>
          <w:szCs w:val="28"/>
        </w:rPr>
        <w:t xml:space="preserve">3 года наблюдается некоторый рост охвата </w:t>
      </w:r>
      <w:proofErr w:type="spellStart"/>
      <w:r w:rsidR="00BF6E41" w:rsidRPr="00886C39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="00BF6E41" w:rsidRPr="00886C39">
        <w:rPr>
          <w:rFonts w:ascii="Times New Roman" w:hAnsi="Times New Roman"/>
          <w:sz w:val="28"/>
          <w:szCs w:val="28"/>
        </w:rPr>
        <w:t xml:space="preserve"> (2016 год – 78%, 2017 год – 75,4%). </w:t>
      </w:r>
    </w:p>
    <w:p w:rsidR="00C41D93" w:rsidRPr="00886C39" w:rsidRDefault="00BF6E41" w:rsidP="00886C3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6C39">
        <w:rPr>
          <w:rFonts w:ascii="Times New Roman" w:hAnsi="Times New Roman"/>
          <w:sz w:val="28"/>
          <w:szCs w:val="28"/>
        </w:rPr>
        <w:t>Конышевская</w:t>
      </w:r>
      <w:proofErr w:type="spellEnd"/>
      <w:r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МПО</w:t>
      </w:r>
      <w:r w:rsidRPr="00886C39">
        <w:rPr>
          <w:rFonts w:ascii="Times New Roman" w:hAnsi="Times New Roman"/>
          <w:sz w:val="28"/>
          <w:szCs w:val="28"/>
        </w:rPr>
        <w:t xml:space="preserve"> объединяет 15 первичных организаций. Охват профсоюзным членством составляет 80,1% (278 членов из 347 работающих). В прошлом учебном году </w:t>
      </w:r>
      <w:proofErr w:type="gramStart"/>
      <w:r w:rsidRPr="00886C39">
        <w:rPr>
          <w:rFonts w:ascii="Times New Roman" w:hAnsi="Times New Roman"/>
          <w:sz w:val="28"/>
          <w:szCs w:val="28"/>
        </w:rPr>
        <w:t>ликвидирована</w:t>
      </w:r>
      <w:proofErr w:type="gramEnd"/>
      <w:r w:rsidRPr="00886C39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Pr="00886C39">
        <w:rPr>
          <w:rFonts w:ascii="Times New Roman" w:hAnsi="Times New Roman"/>
          <w:sz w:val="28"/>
          <w:szCs w:val="28"/>
        </w:rPr>
        <w:t>Яндовищенская</w:t>
      </w:r>
      <w:proofErr w:type="spellEnd"/>
      <w:r w:rsidRPr="00886C39">
        <w:rPr>
          <w:rFonts w:ascii="Times New Roman" w:hAnsi="Times New Roman"/>
          <w:sz w:val="28"/>
          <w:szCs w:val="28"/>
        </w:rPr>
        <w:t xml:space="preserve"> ООШ»</w:t>
      </w:r>
      <w:r w:rsidR="00886C39">
        <w:rPr>
          <w:rFonts w:ascii="Times New Roman" w:hAnsi="Times New Roman"/>
          <w:sz w:val="28"/>
          <w:szCs w:val="28"/>
        </w:rPr>
        <w:t xml:space="preserve">. За 3 года наблюдается </w:t>
      </w:r>
      <w:r w:rsidRPr="00886C39">
        <w:rPr>
          <w:rFonts w:ascii="Times New Roman" w:hAnsi="Times New Roman"/>
          <w:sz w:val="28"/>
          <w:szCs w:val="28"/>
        </w:rPr>
        <w:t xml:space="preserve">рост охвата </w:t>
      </w:r>
      <w:proofErr w:type="spellStart"/>
      <w:r w:rsidRPr="00886C39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="00886C39">
        <w:rPr>
          <w:rFonts w:ascii="Times New Roman" w:hAnsi="Times New Roman"/>
          <w:sz w:val="28"/>
          <w:szCs w:val="28"/>
        </w:rPr>
        <w:t xml:space="preserve"> за счет вступления в Профсоюз новых членов</w:t>
      </w:r>
      <w:r w:rsidRPr="00886C39">
        <w:rPr>
          <w:rFonts w:ascii="Times New Roman" w:hAnsi="Times New Roman"/>
          <w:sz w:val="28"/>
          <w:szCs w:val="28"/>
        </w:rPr>
        <w:t xml:space="preserve"> (2016 год – 78,2%, 2017 год – 79,2%). 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В район</w:t>
      </w:r>
      <w:r w:rsidR="00BF6E41" w:rsidRPr="00886C39">
        <w:rPr>
          <w:rFonts w:ascii="Times New Roman" w:hAnsi="Times New Roman"/>
          <w:sz w:val="28"/>
          <w:szCs w:val="28"/>
        </w:rPr>
        <w:t>ах</w:t>
      </w:r>
      <w:r w:rsidRPr="00886C39">
        <w:rPr>
          <w:rFonts w:ascii="Times New Roman" w:hAnsi="Times New Roman"/>
          <w:sz w:val="28"/>
          <w:szCs w:val="28"/>
        </w:rPr>
        <w:t xml:space="preserve"> сложилось тесн</w:t>
      </w:r>
      <w:r w:rsidR="00BF6E41" w:rsidRPr="00886C39">
        <w:rPr>
          <w:rFonts w:ascii="Times New Roman" w:hAnsi="Times New Roman"/>
          <w:sz w:val="28"/>
          <w:szCs w:val="28"/>
        </w:rPr>
        <w:t>ое сотрудничество между райкомами</w:t>
      </w:r>
      <w:r w:rsidRPr="00886C39">
        <w:rPr>
          <w:rFonts w:ascii="Times New Roman" w:hAnsi="Times New Roman"/>
          <w:sz w:val="28"/>
          <w:szCs w:val="28"/>
        </w:rPr>
        <w:t xml:space="preserve"> профсоюза, первичными профсоюзными организациями, администрацией образовательных учреждений и </w:t>
      </w:r>
      <w:r w:rsidR="00BF6E41" w:rsidRPr="00886C39">
        <w:rPr>
          <w:rFonts w:ascii="Times New Roman" w:hAnsi="Times New Roman"/>
          <w:sz w:val="28"/>
          <w:szCs w:val="28"/>
        </w:rPr>
        <w:t>органами у</w:t>
      </w:r>
      <w:r w:rsidRPr="00886C39">
        <w:rPr>
          <w:rFonts w:ascii="Times New Roman" w:hAnsi="Times New Roman"/>
          <w:sz w:val="28"/>
          <w:szCs w:val="28"/>
        </w:rPr>
        <w:t>правлени</w:t>
      </w:r>
      <w:r w:rsidR="00BF6E41" w:rsidRPr="00886C39">
        <w:rPr>
          <w:rFonts w:ascii="Times New Roman" w:hAnsi="Times New Roman"/>
          <w:sz w:val="28"/>
          <w:szCs w:val="28"/>
        </w:rPr>
        <w:t>я</w:t>
      </w:r>
      <w:r w:rsidRPr="00886C39">
        <w:rPr>
          <w:rFonts w:ascii="Times New Roman" w:hAnsi="Times New Roman"/>
          <w:sz w:val="28"/>
          <w:szCs w:val="28"/>
        </w:rPr>
        <w:t xml:space="preserve"> образовани</w:t>
      </w:r>
      <w:r w:rsidR="00BF6E41" w:rsidRPr="00886C39">
        <w:rPr>
          <w:rFonts w:ascii="Times New Roman" w:hAnsi="Times New Roman"/>
          <w:sz w:val="28"/>
          <w:szCs w:val="28"/>
        </w:rPr>
        <w:t>ем</w:t>
      </w:r>
      <w:r w:rsidRPr="00886C39">
        <w:rPr>
          <w:rFonts w:ascii="Times New Roman" w:hAnsi="Times New Roman"/>
          <w:sz w:val="28"/>
          <w:szCs w:val="28"/>
        </w:rPr>
        <w:t>.</w:t>
      </w:r>
      <w:r w:rsidR="00BF6E41" w:rsidRPr="00886C39">
        <w:rPr>
          <w:rFonts w:ascii="Times New Roman" w:hAnsi="Times New Roman"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Заключен</w:t>
      </w:r>
      <w:r w:rsidR="00BF6E41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трехсторонн</w:t>
      </w:r>
      <w:r w:rsidR="00BF6E41" w:rsidRPr="00886C39">
        <w:rPr>
          <w:rFonts w:ascii="Times New Roman" w:hAnsi="Times New Roman"/>
          <w:sz w:val="28"/>
          <w:szCs w:val="28"/>
        </w:rPr>
        <w:t>и</w:t>
      </w:r>
      <w:r w:rsidRPr="00886C39">
        <w:rPr>
          <w:rFonts w:ascii="Times New Roman" w:hAnsi="Times New Roman"/>
          <w:sz w:val="28"/>
          <w:szCs w:val="28"/>
        </w:rPr>
        <w:t xml:space="preserve">е </w:t>
      </w:r>
      <w:r w:rsidR="00BF6E41" w:rsidRPr="00886C39">
        <w:rPr>
          <w:rFonts w:ascii="Times New Roman" w:hAnsi="Times New Roman"/>
          <w:sz w:val="28"/>
          <w:szCs w:val="28"/>
        </w:rPr>
        <w:t xml:space="preserve">районные </w:t>
      </w:r>
      <w:r w:rsidRPr="00886C39">
        <w:rPr>
          <w:rFonts w:ascii="Times New Roman" w:hAnsi="Times New Roman"/>
          <w:sz w:val="28"/>
          <w:szCs w:val="28"/>
        </w:rPr>
        <w:t>отраслев</w:t>
      </w:r>
      <w:r w:rsidR="00BF6E41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>е соглашени</w:t>
      </w:r>
      <w:r w:rsidR="00BF6E41" w:rsidRPr="00886C39">
        <w:rPr>
          <w:rFonts w:ascii="Times New Roman" w:hAnsi="Times New Roman"/>
          <w:sz w:val="28"/>
          <w:szCs w:val="28"/>
        </w:rPr>
        <w:t>я</w:t>
      </w:r>
      <w:r w:rsidRPr="00886C39">
        <w:rPr>
          <w:rFonts w:ascii="Times New Roman" w:hAnsi="Times New Roman"/>
          <w:sz w:val="28"/>
          <w:szCs w:val="28"/>
        </w:rPr>
        <w:t xml:space="preserve"> между Администрацией района, </w:t>
      </w:r>
      <w:r w:rsidR="00BF6E41" w:rsidRPr="00886C39">
        <w:rPr>
          <w:rFonts w:ascii="Times New Roman" w:hAnsi="Times New Roman"/>
          <w:sz w:val="28"/>
          <w:szCs w:val="28"/>
        </w:rPr>
        <w:t>органом у</w:t>
      </w:r>
      <w:r w:rsidRPr="00886C39">
        <w:rPr>
          <w:rFonts w:ascii="Times New Roman" w:hAnsi="Times New Roman"/>
          <w:sz w:val="28"/>
          <w:szCs w:val="28"/>
        </w:rPr>
        <w:t>правлени</w:t>
      </w:r>
      <w:r w:rsidR="00BF6E41" w:rsidRPr="00886C39">
        <w:rPr>
          <w:rFonts w:ascii="Times New Roman" w:hAnsi="Times New Roman"/>
          <w:sz w:val="28"/>
          <w:szCs w:val="28"/>
        </w:rPr>
        <w:t>я</w:t>
      </w:r>
      <w:r w:rsidRPr="00886C39">
        <w:rPr>
          <w:rFonts w:ascii="Times New Roman" w:hAnsi="Times New Roman"/>
          <w:sz w:val="28"/>
          <w:szCs w:val="28"/>
        </w:rPr>
        <w:t xml:space="preserve"> образовани</w:t>
      </w:r>
      <w:r w:rsidR="00BF6E41" w:rsidRPr="00886C39">
        <w:rPr>
          <w:rFonts w:ascii="Times New Roman" w:hAnsi="Times New Roman"/>
          <w:sz w:val="28"/>
          <w:szCs w:val="28"/>
        </w:rPr>
        <w:t>ем</w:t>
      </w:r>
      <w:r w:rsidRPr="00886C39">
        <w:rPr>
          <w:rFonts w:ascii="Times New Roman" w:hAnsi="Times New Roman"/>
          <w:sz w:val="28"/>
          <w:szCs w:val="28"/>
        </w:rPr>
        <w:t xml:space="preserve"> и </w:t>
      </w:r>
      <w:r w:rsidR="00BF6E41" w:rsidRPr="00886C39">
        <w:rPr>
          <w:rFonts w:ascii="Times New Roman" w:hAnsi="Times New Roman"/>
          <w:sz w:val="28"/>
          <w:szCs w:val="28"/>
        </w:rPr>
        <w:t>местной</w:t>
      </w:r>
      <w:r w:rsidRPr="00886C39">
        <w:rPr>
          <w:rFonts w:ascii="Times New Roman" w:hAnsi="Times New Roman"/>
          <w:sz w:val="28"/>
          <w:szCs w:val="28"/>
        </w:rPr>
        <w:t xml:space="preserve"> организацией </w:t>
      </w:r>
      <w:r w:rsidR="00BF6E41" w:rsidRPr="00886C39">
        <w:rPr>
          <w:rFonts w:ascii="Times New Roman" w:hAnsi="Times New Roman"/>
          <w:sz w:val="28"/>
          <w:szCs w:val="28"/>
        </w:rPr>
        <w:t>Профсоюза с участием Глав Администрации районов</w:t>
      </w:r>
      <w:r w:rsidRPr="00886C39">
        <w:rPr>
          <w:rFonts w:ascii="Times New Roman" w:hAnsi="Times New Roman"/>
          <w:sz w:val="28"/>
          <w:szCs w:val="28"/>
        </w:rPr>
        <w:t>.</w:t>
      </w:r>
      <w:r w:rsidR="00BF6E41" w:rsidRPr="00886C39">
        <w:rPr>
          <w:rFonts w:ascii="Times New Roman" w:hAnsi="Times New Roman"/>
          <w:sz w:val="28"/>
          <w:szCs w:val="28"/>
        </w:rPr>
        <w:t xml:space="preserve"> В 2018 году соглашения пролонгированы до конца года. </w:t>
      </w:r>
      <w:r w:rsidRPr="00886C39">
        <w:rPr>
          <w:rFonts w:ascii="Times New Roman" w:hAnsi="Times New Roman"/>
          <w:sz w:val="28"/>
          <w:szCs w:val="28"/>
        </w:rPr>
        <w:t>Большинство разделов территориальн</w:t>
      </w:r>
      <w:r w:rsidR="00BF6E41" w:rsidRPr="00886C39">
        <w:rPr>
          <w:rFonts w:ascii="Times New Roman" w:hAnsi="Times New Roman"/>
          <w:sz w:val="28"/>
          <w:szCs w:val="28"/>
        </w:rPr>
        <w:t>ых</w:t>
      </w:r>
      <w:r w:rsidRPr="00886C39">
        <w:rPr>
          <w:rFonts w:ascii="Times New Roman" w:hAnsi="Times New Roman"/>
          <w:sz w:val="28"/>
          <w:szCs w:val="28"/>
        </w:rPr>
        <w:t xml:space="preserve"> отраслев</w:t>
      </w:r>
      <w:r w:rsidR="00BF6E41" w:rsidRPr="00886C39">
        <w:rPr>
          <w:rFonts w:ascii="Times New Roman" w:hAnsi="Times New Roman"/>
          <w:sz w:val="28"/>
          <w:szCs w:val="28"/>
        </w:rPr>
        <w:t>ых соглашений</w:t>
      </w:r>
      <w:r w:rsidRPr="00886C39">
        <w:rPr>
          <w:rFonts w:ascii="Times New Roman" w:hAnsi="Times New Roman"/>
          <w:sz w:val="28"/>
          <w:szCs w:val="28"/>
        </w:rPr>
        <w:t xml:space="preserve"> и коллективных договоров реализуются. Работникам образовательных организаций своевременно и в полном объёме выплачивается заработная плата, предоставляются льготы и социальные гарантии, </w:t>
      </w:r>
      <w:proofErr w:type="gramStart"/>
      <w:r w:rsidR="00886C39">
        <w:rPr>
          <w:rFonts w:ascii="Times New Roman" w:hAnsi="Times New Roman"/>
          <w:sz w:val="28"/>
          <w:szCs w:val="28"/>
        </w:rPr>
        <w:t>предпринимаются определенные усилия</w:t>
      </w:r>
      <w:proofErr w:type="gramEnd"/>
      <w:r w:rsidR="00886C39">
        <w:rPr>
          <w:rFonts w:ascii="Times New Roman" w:hAnsi="Times New Roman"/>
          <w:sz w:val="28"/>
          <w:szCs w:val="28"/>
        </w:rPr>
        <w:t xml:space="preserve"> по созданию условий</w:t>
      </w:r>
      <w:r w:rsidRPr="00886C39">
        <w:rPr>
          <w:rFonts w:ascii="Times New Roman" w:hAnsi="Times New Roman"/>
          <w:sz w:val="28"/>
          <w:szCs w:val="28"/>
        </w:rPr>
        <w:t xml:space="preserve"> для повышения квалификации и аттестации педагогических кадров, выполняются нормы режима рабочего времени и времени отдыха работников.</w:t>
      </w:r>
      <w:r w:rsidRPr="00886C39">
        <w:rPr>
          <w:rFonts w:ascii="Times New Roman" w:hAnsi="Times New Roman"/>
          <w:b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Медицинский осмотр работников отрасли осуществляется своевременно за счет средств работодателя.</w:t>
      </w:r>
      <w:r w:rsidR="00886C39">
        <w:rPr>
          <w:rFonts w:ascii="Times New Roman" w:hAnsi="Times New Roman"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 xml:space="preserve">Коллективные договоры действуют во всех образовательных учреждениях и прошли уведомительную регистрацию в </w:t>
      </w:r>
      <w:r w:rsidRPr="00886C39">
        <w:rPr>
          <w:rFonts w:ascii="Times New Roman" w:hAnsi="Times New Roman"/>
          <w:sz w:val="28"/>
          <w:szCs w:val="28"/>
        </w:rPr>
        <w:lastRenderedPageBreak/>
        <w:t xml:space="preserve">Комитете по труду Курской области. 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системе социального партнерства </w:t>
      </w:r>
      <w:r w:rsidR="00BF6E41" w:rsidRP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созданы</w:t>
      </w:r>
      <w:r w:rsidRP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886C39">
        <w:rPr>
          <w:rFonts w:ascii="Times New Roman" w:hAnsi="Times New Roman"/>
          <w:bCs/>
          <w:kern w:val="36"/>
          <w:sz w:val="28"/>
          <w:szCs w:val="28"/>
        </w:rPr>
        <w:t>районн</w:t>
      </w:r>
      <w:r w:rsidR="00BF6E41" w:rsidRPr="00886C39">
        <w:rPr>
          <w:rFonts w:ascii="Times New Roman" w:hAnsi="Times New Roman"/>
          <w:bCs/>
          <w:kern w:val="36"/>
          <w:sz w:val="28"/>
          <w:szCs w:val="28"/>
        </w:rPr>
        <w:t>ые</w:t>
      </w:r>
      <w:r w:rsidRPr="00886C39">
        <w:rPr>
          <w:rFonts w:ascii="Times New Roman" w:hAnsi="Times New Roman"/>
          <w:bCs/>
          <w:kern w:val="36"/>
          <w:sz w:val="28"/>
          <w:szCs w:val="28"/>
        </w:rPr>
        <w:t xml:space="preserve"> отраслев</w:t>
      </w:r>
      <w:r w:rsidR="00BF6E41" w:rsidRPr="00886C39">
        <w:rPr>
          <w:rFonts w:ascii="Times New Roman" w:hAnsi="Times New Roman"/>
          <w:bCs/>
          <w:kern w:val="36"/>
          <w:sz w:val="28"/>
          <w:szCs w:val="28"/>
        </w:rPr>
        <w:t>ые</w:t>
      </w:r>
      <w:r w:rsidRPr="00886C39">
        <w:rPr>
          <w:rFonts w:ascii="Times New Roman" w:hAnsi="Times New Roman"/>
          <w:bCs/>
          <w:kern w:val="36"/>
          <w:sz w:val="28"/>
          <w:szCs w:val="28"/>
        </w:rPr>
        <w:t xml:space="preserve"> комисси</w:t>
      </w:r>
      <w:r w:rsidR="00BF6E41" w:rsidRPr="00886C39">
        <w:rPr>
          <w:rFonts w:ascii="Times New Roman" w:hAnsi="Times New Roman"/>
          <w:bCs/>
          <w:kern w:val="36"/>
          <w:sz w:val="28"/>
          <w:szCs w:val="28"/>
        </w:rPr>
        <w:t>и</w:t>
      </w:r>
      <w:r w:rsidRPr="00886C39">
        <w:rPr>
          <w:rFonts w:ascii="Times New Roman" w:hAnsi="Times New Roman"/>
          <w:bCs/>
          <w:kern w:val="36"/>
          <w:sz w:val="28"/>
          <w:szCs w:val="28"/>
        </w:rPr>
        <w:t xml:space="preserve"> и </w:t>
      </w:r>
      <w:r w:rsidRPr="00886C39">
        <w:rPr>
          <w:rFonts w:ascii="Times New Roman" w:hAnsi="Times New Roman"/>
          <w:sz w:val="28"/>
          <w:szCs w:val="28"/>
        </w:rPr>
        <w:t>комисси</w:t>
      </w:r>
      <w:r w:rsidRPr="00886C39">
        <w:rPr>
          <w:rFonts w:ascii="Times New Roman" w:hAnsi="Times New Roman"/>
          <w:color w:val="000000"/>
          <w:sz w:val="28"/>
          <w:szCs w:val="28"/>
        </w:rPr>
        <w:t>и</w:t>
      </w:r>
      <w:r w:rsidRPr="00886C39">
        <w:rPr>
          <w:rFonts w:ascii="Times New Roman" w:hAnsi="Times New Roman"/>
          <w:sz w:val="28"/>
          <w:szCs w:val="28"/>
        </w:rPr>
        <w:t xml:space="preserve">  образовательных учреждений по регулированию социально-трудовых отношений  работников отрасли. </w:t>
      </w:r>
      <w:r w:rsidR="00BF6E41" w:rsidRPr="00886C39">
        <w:rPr>
          <w:rFonts w:ascii="Times New Roman" w:hAnsi="Times New Roman"/>
          <w:sz w:val="28"/>
          <w:szCs w:val="28"/>
        </w:rPr>
        <w:t>По мере необходимости, не реже 2 раз в год, а также в связи</w:t>
      </w:r>
      <w:r w:rsidR="00A6009F" w:rsidRPr="00886C39">
        <w:rPr>
          <w:rFonts w:ascii="Times New Roman" w:hAnsi="Times New Roman"/>
          <w:sz w:val="28"/>
          <w:szCs w:val="28"/>
        </w:rPr>
        <w:t xml:space="preserve"> с принятием, подведением промежуточных итогов реализации соглашений и коллективных договоров к</w:t>
      </w:r>
      <w:r w:rsidRPr="00886C39">
        <w:rPr>
          <w:rFonts w:ascii="Times New Roman" w:hAnsi="Times New Roman"/>
          <w:sz w:val="28"/>
          <w:szCs w:val="28"/>
        </w:rPr>
        <w:t>омиссии ведут коллективные переговоры, содействуют договорному регулированию социально-трудовых отношений на соответствующем уровне, проводят консультации и согласовывают позиции сторон  по вопросам социально-трудов</w:t>
      </w:r>
      <w:r w:rsidR="00A6009F" w:rsidRPr="00886C39">
        <w:rPr>
          <w:rFonts w:ascii="Times New Roman" w:hAnsi="Times New Roman"/>
          <w:sz w:val="28"/>
          <w:szCs w:val="28"/>
        </w:rPr>
        <w:t>ых отношений работников отрасли</w:t>
      </w:r>
      <w:r w:rsidRPr="00886C39">
        <w:rPr>
          <w:rFonts w:ascii="Times New Roman" w:hAnsi="Times New Roman"/>
          <w:sz w:val="28"/>
          <w:szCs w:val="28"/>
        </w:rPr>
        <w:t xml:space="preserve">. </w:t>
      </w:r>
    </w:p>
    <w:p w:rsidR="00C41D93" w:rsidRPr="00886C39" w:rsidRDefault="00C41D93" w:rsidP="00886C39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 рамках социального партнерства райком</w:t>
      </w:r>
      <w:r w:rsidR="00A6009F" w:rsidRP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ы</w:t>
      </w:r>
      <w:r w:rsidRP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профсоюза и профкомы образовательных учреждений работают в составе различных комиссий, в том числе по выплатам стимулирующего характера, принимают участие в разработке локальных нормативных актов учреждений образования и в разрешении трудовых споров. </w:t>
      </w:r>
      <w:r w:rsid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Льговском районе председатель МПО входит в состав комиссии по приемке образовательных учреждений к новому учебному году, в </w:t>
      </w:r>
      <w:proofErr w:type="spellStart"/>
      <w:r w:rsid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Конышевском</w:t>
      </w:r>
      <w:proofErr w:type="spellEnd"/>
      <w:r w:rsidR="00886C3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районе по рекомендации обкома профсоюза председатель будет включен в состав этой комиссии с нового учебного года.</w:t>
      </w:r>
    </w:p>
    <w:p w:rsidR="00A24F52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Вопросы оплаты труда, состояния социального партнерства рассматрив</w:t>
      </w:r>
      <w:r w:rsidR="00A6009F" w:rsidRPr="00886C39">
        <w:rPr>
          <w:rFonts w:ascii="Times New Roman" w:hAnsi="Times New Roman"/>
          <w:sz w:val="28"/>
          <w:szCs w:val="28"/>
        </w:rPr>
        <w:t xml:space="preserve">аются на заседаниях президиумов </w:t>
      </w:r>
      <w:r w:rsidRPr="00886C39">
        <w:rPr>
          <w:rFonts w:ascii="Times New Roman" w:hAnsi="Times New Roman"/>
          <w:sz w:val="28"/>
          <w:szCs w:val="28"/>
        </w:rPr>
        <w:t>райком</w:t>
      </w:r>
      <w:r w:rsidR="00A6009F" w:rsidRPr="00886C39">
        <w:rPr>
          <w:rFonts w:ascii="Times New Roman" w:hAnsi="Times New Roman"/>
          <w:sz w:val="28"/>
          <w:szCs w:val="28"/>
        </w:rPr>
        <w:t>ов</w:t>
      </w:r>
      <w:r w:rsidRPr="00886C39">
        <w:rPr>
          <w:rFonts w:ascii="Times New Roman" w:hAnsi="Times New Roman"/>
          <w:sz w:val="28"/>
          <w:szCs w:val="28"/>
        </w:rPr>
        <w:t xml:space="preserve"> профсоюза, совместных совещаниях председателей </w:t>
      </w:r>
      <w:r w:rsidR="00886C39">
        <w:rPr>
          <w:rFonts w:ascii="Times New Roman" w:hAnsi="Times New Roman"/>
          <w:sz w:val="28"/>
          <w:szCs w:val="28"/>
        </w:rPr>
        <w:t>ППО</w:t>
      </w:r>
      <w:r w:rsidRPr="00886C39">
        <w:rPr>
          <w:rFonts w:ascii="Times New Roman" w:hAnsi="Times New Roman"/>
          <w:sz w:val="28"/>
          <w:szCs w:val="28"/>
        </w:rPr>
        <w:t xml:space="preserve"> и руководителей образовательных учреждений, профсоюзных собраниях, заседаниях профкомов, организуется обмен опытом работы. Так</w:t>
      </w:r>
      <w:r w:rsidR="00643420" w:rsidRPr="00886C39">
        <w:rPr>
          <w:rFonts w:ascii="Times New Roman" w:hAnsi="Times New Roman"/>
          <w:sz w:val="28"/>
          <w:szCs w:val="28"/>
        </w:rPr>
        <w:t xml:space="preserve">,  в </w:t>
      </w:r>
      <w:proofErr w:type="spellStart"/>
      <w:r w:rsidR="00643420" w:rsidRPr="00886C39">
        <w:rPr>
          <w:rFonts w:ascii="Times New Roman" w:hAnsi="Times New Roman"/>
          <w:sz w:val="28"/>
          <w:szCs w:val="28"/>
        </w:rPr>
        <w:t>Льговской</w:t>
      </w:r>
      <w:proofErr w:type="spellEnd"/>
      <w:r w:rsidR="00643420" w:rsidRPr="00886C39">
        <w:rPr>
          <w:rFonts w:ascii="Times New Roman" w:hAnsi="Times New Roman"/>
          <w:sz w:val="28"/>
          <w:szCs w:val="28"/>
        </w:rPr>
        <w:t xml:space="preserve"> МПО в декабре на расширенном заседании президиума рассматривался вопрос «О выполнении обязательств территориального соглашения»</w:t>
      </w:r>
      <w:r w:rsidR="00A24F52" w:rsidRPr="00886C39">
        <w:rPr>
          <w:rFonts w:ascii="Times New Roman" w:hAnsi="Times New Roman"/>
          <w:sz w:val="28"/>
          <w:szCs w:val="28"/>
        </w:rPr>
        <w:t xml:space="preserve">. В 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Конышевской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МПО</w:t>
      </w:r>
      <w:r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kern w:val="2"/>
          <w:sz w:val="28"/>
          <w:szCs w:val="28"/>
        </w:rPr>
        <w:t>в  2017-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>2018 годах на совместных совещаниях руководителей образовательных учреждений и председателей ППО рассматривались вопросы «О выполнении районного соглашения по регулированию социально-трудовых отношений в образовании», о реализации коллективных договоров</w:t>
      </w:r>
      <w:r w:rsidR="00886C39">
        <w:rPr>
          <w:rFonts w:ascii="Times New Roman" w:hAnsi="Times New Roman"/>
          <w:kern w:val="2"/>
          <w:sz w:val="28"/>
          <w:szCs w:val="28"/>
        </w:rPr>
        <w:t>»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 xml:space="preserve">, </w:t>
      </w:r>
      <w:r w:rsidR="00886C39">
        <w:rPr>
          <w:rFonts w:ascii="Times New Roman" w:hAnsi="Times New Roman"/>
          <w:kern w:val="2"/>
          <w:sz w:val="28"/>
          <w:szCs w:val="28"/>
        </w:rPr>
        <w:t xml:space="preserve">ряд вопросов о повышении эффективности 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>о соц. партнерств</w:t>
      </w:r>
      <w:r w:rsidR="00886C39">
        <w:rPr>
          <w:rFonts w:ascii="Times New Roman" w:hAnsi="Times New Roman"/>
          <w:kern w:val="2"/>
          <w:sz w:val="28"/>
          <w:szCs w:val="28"/>
        </w:rPr>
        <w:t xml:space="preserve">а и 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>стимулировании</w:t>
      </w:r>
      <w:r w:rsidR="00886C39">
        <w:rPr>
          <w:rFonts w:ascii="Times New Roman" w:hAnsi="Times New Roman"/>
          <w:kern w:val="2"/>
          <w:sz w:val="28"/>
          <w:szCs w:val="28"/>
        </w:rPr>
        <w:t xml:space="preserve"> труда руководителей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>.</w:t>
      </w:r>
      <w:r w:rsidR="00886C39">
        <w:rPr>
          <w:rFonts w:ascii="Times New Roman" w:hAnsi="Times New Roman"/>
          <w:kern w:val="2"/>
          <w:sz w:val="28"/>
          <w:szCs w:val="28"/>
        </w:rPr>
        <w:t xml:space="preserve"> 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>На заседании  президиума райкома профсоюза рассматривались  вопросы:</w:t>
      </w:r>
      <w:r w:rsidR="00886C39">
        <w:rPr>
          <w:rFonts w:ascii="Times New Roman" w:hAnsi="Times New Roman"/>
          <w:kern w:val="2"/>
          <w:sz w:val="28"/>
          <w:szCs w:val="28"/>
        </w:rPr>
        <w:t xml:space="preserve"> 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 xml:space="preserve">о соблюдение трудового законодательства в </w:t>
      </w:r>
      <w:r w:rsidR="00A24F52" w:rsidRPr="00886C39">
        <w:rPr>
          <w:rFonts w:ascii="Times New Roman" w:hAnsi="Times New Roman"/>
          <w:sz w:val="28"/>
          <w:szCs w:val="28"/>
        </w:rPr>
        <w:t xml:space="preserve">МКДОУ «Детский сад пос. 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>», МКУ ДО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Дом детского творчества», МКОУ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Конышевская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СОШ</w:t>
      </w:r>
      <w:r w:rsidR="00A24F52" w:rsidRPr="00886C39">
        <w:rPr>
          <w:rFonts w:ascii="Times New Roman" w:hAnsi="Times New Roman"/>
          <w:sz w:val="28"/>
          <w:szCs w:val="28"/>
        </w:rPr>
        <w:t>», МКОУ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Черниченская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ООШ</w:t>
      </w:r>
      <w:r w:rsidR="00A24F52" w:rsidRPr="00886C39">
        <w:rPr>
          <w:rFonts w:ascii="Times New Roman" w:hAnsi="Times New Roman"/>
          <w:sz w:val="28"/>
          <w:szCs w:val="28"/>
        </w:rPr>
        <w:t>», МКОУ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Малогородьковская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ООШ</w:t>
      </w:r>
      <w:r w:rsidR="00A24F52" w:rsidRPr="00886C39">
        <w:rPr>
          <w:rFonts w:ascii="Times New Roman" w:hAnsi="Times New Roman"/>
          <w:sz w:val="28"/>
          <w:szCs w:val="28"/>
        </w:rPr>
        <w:t>»;</w:t>
      </w:r>
      <w:r w:rsidR="00886C39">
        <w:rPr>
          <w:rFonts w:ascii="Times New Roman" w:hAnsi="Times New Roman"/>
          <w:sz w:val="28"/>
          <w:szCs w:val="28"/>
        </w:rPr>
        <w:t xml:space="preserve"> </w:t>
      </w:r>
      <w:r w:rsidR="00A24F52" w:rsidRPr="00886C39">
        <w:rPr>
          <w:rFonts w:ascii="Times New Roman" w:hAnsi="Times New Roman"/>
          <w:sz w:val="28"/>
          <w:szCs w:val="28"/>
        </w:rPr>
        <w:t>о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 xml:space="preserve"> состоянии социального партнерства в </w:t>
      </w:r>
      <w:r w:rsidR="00A24F52" w:rsidRPr="00886C39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Глазовская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СОШ</w:t>
      </w:r>
      <w:r w:rsidR="00A24F52" w:rsidRPr="00886C39">
        <w:rPr>
          <w:rFonts w:ascii="Times New Roman" w:hAnsi="Times New Roman"/>
          <w:sz w:val="28"/>
          <w:szCs w:val="28"/>
        </w:rPr>
        <w:t>», МКОУ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Малогородьковская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ООШ</w:t>
      </w:r>
      <w:r w:rsidR="00A24F52" w:rsidRPr="00886C39">
        <w:rPr>
          <w:rFonts w:ascii="Times New Roman" w:hAnsi="Times New Roman"/>
          <w:sz w:val="28"/>
          <w:szCs w:val="28"/>
        </w:rPr>
        <w:t>»;</w:t>
      </w:r>
      <w:r w:rsidR="00886C39">
        <w:rPr>
          <w:rFonts w:ascii="Times New Roman" w:hAnsi="Times New Roman"/>
          <w:sz w:val="28"/>
          <w:szCs w:val="28"/>
        </w:rPr>
        <w:t xml:space="preserve"> </w:t>
      </w:r>
      <w:r w:rsidR="00A24F52" w:rsidRPr="00886C39">
        <w:rPr>
          <w:rFonts w:ascii="Times New Roman" w:hAnsi="Times New Roman"/>
          <w:kern w:val="2"/>
          <w:sz w:val="28"/>
          <w:szCs w:val="28"/>
        </w:rPr>
        <w:t xml:space="preserve">о  создании условий для стимулирования труда работников в </w:t>
      </w:r>
      <w:r w:rsidR="00A24F52" w:rsidRPr="00886C39">
        <w:rPr>
          <w:rFonts w:ascii="Times New Roman" w:hAnsi="Times New Roman"/>
          <w:sz w:val="28"/>
          <w:szCs w:val="28"/>
        </w:rPr>
        <w:t xml:space="preserve">МКДОУ «Детский сад пос. 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>», МКУ ДО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Дом детского творчества», МКОУ «</w:t>
      </w:r>
      <w:proofErr w:type="spellStart"/>
      <w:r w:rsidR="00A24F52" w:rsidRPr="00886C39">
        <w:rPr>
          <w:rFonts w:ascii="Times New Roman" w:hAnsi="Times New Roman"/>
          <w:sz w:val="28"/>
          <w:szCs w:val="28"/>
        </w:rPr>
        <w:t>Конышевская</w:t>
      </w:r>
      <w:proofErr w:type="spellEnd"/>
      <w:r w:rsidR="00A24F52" w:rsidRPr="00886C39">
        <w:rPr>
          <w:rFonts w:ascii="Times New Roman" w:hAnsi="Times New Roman"/>
          <w:sz w:val="28"/>
          <w:szCs w:val="28"/>
        </w:rPr>
        <w:t xml:space="preserve"> </w:t>
      </w:r>
      <w:r w:rsidR="00886C39">
        <w:rPr>
          <w:rFonts w:ascii="Times New Roman" w:hAnsi="Times New Roman"/>
          <w:sz w:val="28"/>
          <w:szCs w:val="28"/>
        </w:rPr>
        <w:t>СОШ</w:t>
      </w:r>
      <w:r w:rsidR="00A24F52" w:rsidRPr="00886C39">
        <w:rPr>
          <w:rFonts w:ascii="Times New Roman" w:hAnsi="Times New Roman"/>
          <w:sz w:val="28"/>
          <w:szCs w:val="28"/>
        </w:rPr>
        <w:t>».</w:t>
      </w:r>
    </w:p>
    <w:p w:rsidR="00C41D93" w:rsidRPr="00886C39" w:rsidRDefault="00A24F52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kern w:val="2"/>
          <w:sz w:val="28"/>
          <w:szCs w:val="28"/>
        </w:rPr>
        <w:t> </w:t>
      </w:r>
      <w:r w:rsidR="00334980" w:rsidRPr="00886C39">
        <w:rPr>
          <w:rFonts w:ascii="Times New Roman" w:hAnsi="Times New Roman"/>
          <w:sz w:val="28"/>
          <w:szCs w:val="28"/>
        </w:rPr>
        <w:t xml:space="preserve">Во исполнение обязательств Соглашения сторонами систематически проводится мониторинг оплаты труда, итоги которого обсуждаются на комиссиях, совещаниях руководителей, доводятся до сведения педагогов. </w:t>
      </w:r>
      <w:r w:rsidR="00A6009F" w:rsidRPr="00886C39">
        <w:rPr>
          <w:rFonts w:ascii="Times New Roman" w:hAnsi="Times New Roman"/>
          <w:sz w:val="28"/>
          <w:szCs w:val="28"/>
        </w:rPr>
        <w:t>Райкомы</w:t>
      </w:r>
      <w:r w:rsidR="00C41D93" w:rsidRPr="00886C39">
        <w:rPr>
          <w:rFonts w:ascii="Times New Roman" w:hAnsi="Times New Roman"/>
          <w:sz w:val="28"/>
          <w:szCs w:val="28"/>
        </w:rPr>
        <w:t xml:space="preserve"> профсоюза </w:t>
      </w:r>
      <w:r w:rsidR="00A6009F" w:rsidRPr="00886C39">
        <w:rPr>
          <w:rFonts w:ascii="Times New Roman" w:hAnsi="Times New Roman"/>
          <w:sz w:val="28"/>
          <w:szCs w:val="28"/>
        </w:rPr>
        <w:t xml:space="preserve">ведут базу коллективных договоров образовательных учреждений, </w:t>
      </w:r>
      <w:r w:rsidR="00C41D93" w:rsidRPr="00886C39">
        <w:rPr>
          <w:rFonts w:ascii="Times New Roman" w:hAnsi="Times New Roman"/>
          <w:sz w:val="28"/>
          <w:szCs w:val="28"/>
        </w:rPr>
        <w:t>пров</w:t>
      </w:r>
      <w:r w:rsidR="00A6009F" w:rsidRPr="00886C39">
        <w:rPr>
          <w:rFonts w:ascii="Times New Roman" w:hAnsi="Times New Roman"/>
          <w:sz w:val="28"/>
          <w:szCs w:val="28"/>
        </w:rPr>
        <w:t>одят их</w:t>
      </w:r>
      <w:r w:rsidR="00C41D93" w:rsidRPr="00886C39">
        <w:rPr>
          <w:rFonts w:ascii="Times New Roman" w:hAnsi="Times New Roman"/>
          <w:sz w:val="28"/>
          <w:szCs w:val="28"/>
        </w:rPr>
        <w:t xml:space="preserve"> экспертиз</w:t>
      </w:r>
      <w:r w:rsidR="00A6009F" w:rsidRPr="00886C39">
        <w:rPr>
          <w:rFonts w:ascii="Times New Roman" w:hAnsi="Times New Roman"/>
          <w:sz w:val="28"/>
          <w:szCs w:val="28"/>
        </w:rPr>
        <w:t>у</w:t>
      </w:r>
      <w:r w:rsidR="00C41D93" w:rsidRPr="00886C39">
        <w:rPr>
          <w:rFonts w:ascii="Times New Roman" w:hAnsi="Times New Roman"/>
          <w:sz w:val="28"/>
          <w:szCs w:val="28"/>
        </w:rPr>
        <w:t xml:space="preserve"> и оказыва</w:t>
      </w:r>
      <w:r w:rsidR="00A6009F" w:rsidRPr="00886C39">
        <w:rPr>
          <w:rFonts w:ascii="Times New Roman" w:hAnsi="Times New Roman"/>
          <w:sz w:val="28"/>
          <w:szCs w:val="28"/>
        </w:rPr>
        <w:t>ют</w:t>
      </w:r>
      <w:r w:rsidR="00C41D93" w:rsidRPr="00886C39">
        <w:rPr>
          <w:rFonts w:ascii="Times New Roman" w:hAnsi="Times New Roman"/>
          <w:sz w:val="28"/>
          <w:szCs w:val="28"/>
        </w:rPr>
        <w:t xml:space="preserve"> помощь в их разработке.</w:t>
      </w:r>
    </w:p>
    <w:p w:rsidR="00C41D93" w:rsidRPr="00886C39" w:rsidRDefault="00756A80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6C39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Курской области «О внесении изменений в постановление Правительства Курской области от 02.12.2009 №165 «О ведении новой системы оплаты труда работников областных государственных учреждений, подведомственных комитету образования и науки Курской области» от 08.02.2018г. №84-па в районах проводится подготовительная </w:t>
      </w:r>
      <w:r w:rsidRPr="00886C39">
        <w:rPr>
          <w:rFonts w:ascii="Times New Roman" w:hAnsi="Times New Roman"/>
          <w:sz w:val="28"/>
          <w:szCs w:val="28"/>
        </w:rPr>
        <w:lastRenderedPageBreak/>
        <w:t>работа по изменению соотношения ставок (окладов) заработной платы в сторону их увеличения.</w:t>
      </w:r>
      <w:proofErr w:type="gramEnd"/>
      <w:r w:rsidRPr="00886C39">
        <w:rPr>
          <w:rFonts w:ascii="Times New Roman" w:hAnsi="Times New Roman"/>
          <w:sz w:val="28"/>
          <w:szCs w:val="28"/>
        </w:rPr>
        <w:t xml:space="preserve">  </w:t>
      </w:r>
      <w:r w:rsidR="00C41D93" w:rsidRPr="00886C39">
        <w:rPr>
          <w:rFonts w:ascii="Times New Roman" w:hAnsi="Times New Roman"/>
          <w:sz w:val="28"/>
          <w:szCs w:val="28"/>
        </w:rPr>
        <w:t>В соответствии с Решением Представительн</w:t>
      </w:r>
      <w:r w:rsidRPr="00886C39">
        <w:rPr>
          <w:rFonts w:ascii="Times New Roman" w:hAnsi="Times New Roman"/>
          <w:sz w:val="28"/>
          <w:szCs w:val="28"/>
        </w:rPr>
        <w:t>ых</w:t>
      </w:r>
      <w:r w:rsidR="00C41D93" w:rsidRPr="00886C39">
        <w:rPr>
          <w:rFonts w:ascii="Times New Roman" w:hAnsi="Times New Roman"/>
          <w:sz w:val="28"/>
          <w:szCs w:val="28"/>
        </w:rPr>
        <w:t xml:space="preserve"> Собрани</w:t>
      </w:r>
      <w:r w:rsidRPr="00886C39">
        <w:rPr>
          <w:rFonts w:ascii="Times New Roman" w:hAnsi="Times New Roman"/>
          <w:sz w:val="28"/>
          <w:szCs w:val="28"/>
        </w:rPr>
        <w:t>й</w:t>
      </w:r>
      <w:r w:rsidR="00C41D93" w:rsidRPr="00886C39">
        <w:rPr>
          <w:rFonts w:ascii="Times New Roman" w:hAnsi="Times New Roman"/>
          <w:sz w:val="28"/>
          <w:szCs w:val="28"/>
        </w:rPr>
        <w:t xml:space="preserve"> район</w:t>
      </w:r>
      <w:r w:rsidRPr="00886C39">
        <w:rPr>
          <w:rFonts w:ascii="Times New Roman" w:hAnsi="Times New Roman"/>
          <w:sz w:val="28"/>
          <w:szCs w:val="28"/>
        </w:rPr>
        <w:t>ов</w:t>
      </w:r>
      <w:r w:rsidR="00C41D93" w:rsidRPr="00886C39">
        <w:rPr>
          <w:rFonts w:ascii="Times New Roman" w:hAnsi="Times New Roman"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введение данных изменений планируется с 01.09.2018 года.</w:t>
      </w:r>
      <w:r w:rsidR="00C41D93" w:rsidRPr="00886C39">
        <w:rPr>
          <w:rFonts w:ascii="Times New Roman" w:hAnsi="Times New Roman"/>
          <w:sz w:val="28"/>
          <w:szCs w:val="28"/>
        </w:rPr>
        <w:t xml:space="preserve"> </w:t>
      </w:r>
    </w:p>
    <w:p w:rsidR="00C41D93" w:rsidRPr="00886C39" w:rsidRDefault="00C60751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В каждом районе </w:t>
      </w:r>
      <w:proofErr w:type="gramStart"/>
      <w:r w:rsidRPr="00886C39">
        <w:rPr>
          <w:rFonts w:ascii="Times New Roman" w:hAnsi="Times New Roman"/>
          <w:sz w:val="28"/>
          <w:szCs w:val="28"/>
        </w:rPr>
        <w:t>у</w:t>
      </w:r>
      <w:r w:rsidR="00C41D93" w:rsidRPr="00886C39">
        <w:rPr>
          <w:rFonts w:ascii="Times New Roman" w:hAnsi="Times New Roman"/>
          <w:sz w:val="28"/>
          <w:szCs w:val="28"/>
        </w:rPr>
        <w:t>словия оплаты труда руководителей образовательных учреждений</w:t>
      </w:r>
      <w:proofErr w:type="gramEnd"/>
      <w:r w:rsidR="00C41D93" w:rsidRPr="00886C39">
        <w:rPr>
          <w:rFonts w:ascii="Times New Roman" w:hAnsi="Times New Roman"/>
          <w:sz w:val="28"/>
          <w:szCs w:val="28"/>
        </w:rPr>
        <w:t xml:space="preserve"> определены учредителем – управлением образования района; заместителей, педагогических работников – локальными нормативными актами образовательных учреждений. Средняя заработная плата работников </w:t>
      </w:r>
      <w:r w:rsidRPr="00886C39">
        <w:rPr>
          <w:rFonts w:ascii="Times New Roman" w:hAnsi="Times New Roman"/>
          <w:sz w:val="28"/>
          <w:szCs w:val="28"/>
        </w:rPr>
        <w:t>в 2017 году соответствовала «дорожной карте», в 1-м квартале 2018 года составила</w:t>
      </w:r>
      <w:r w:rsidR="00C41D93" w:rsidRPr="00886C39">
        <w:rPr>
          <w:rFonts w:ascii="Times New Roman" w:hAnsi="Times New Roman"/>
          <w:sz w:val="28"/>
          <w:szCs w:val="28"/>
        </w:rPr>
        <w:t>: руководителей</w:t>
      </w:r>
      <w:r w:rsidR="005C443D">
        <w:rPr>
          <w:rFonts w:ascii="Times New Roman" w:hAnsi="Times New Roman"/>
          <w:sz w:val="28"/>
          <w:szCs w:val="28"/>
        </w:rPr>
        <w:t xml:space="preserve"> </w:t>
      </w:r>
      <w:r w:rsidR="00C41D93" w:rsidRPr="00886C39">
        <w:rPr>
          <w:rFonts w:ascii="Times New Roman" w:hAnsi="Times New Roman"/>
          <w:sz w:val="28"/>
          <w:szCs w:val="28"/>
        </w:rPr>
        <w:t>– 3</w:t>
      </w:r>
      <w:r w:rsidRPr="00886C39">
        <w:rPr>
          <w:rFonts w:ascii="Times New Roman" w:hAnsi="Times New Roman"/>
          <w:sz w:val="28"/>
          <w:szCs w:val="28"/>
        </w:rPr>
        <w:t>2</w:t>
      </w:r>
      <w:r w:rsidR="00C41D93" w:rsidRPr="00886C39">
        <w:rPr>
          <w:rFonts w:ascii="Times New Roman" w:hAnsi="Times New Roman"/>
          <w:sz w:val="28"/>
          <w:szCs w:val="28"/>
        </w:rPr>
        <w:t>000 руб., педагогических работников – 2</w:t>
      </w:r>
      <w:r w:rsidRPr="00886C39">
        <w:rPr>
          <w:rFonts w:ascii="Times New Roman" w:hAnsi="Times New Roman"/>
          <w:sz w:val="28"/>
          <w:szCs w:val="28"/>
        </w:rPr>
        <w:t>6101 руб</w:t>
      </w:r>
      <w:r w:rsidR="00C41D93" w:rsidRPr="00886C39">
        <w:rPr>
          <w:rFonts w:ascii="Times New Roman" w:hAnsi="Times New Roman"/>
          <w:sz w:val="28"/>
          <w:szCs w:val="28"/>
        </w:rPr>
        <w:t>. Выдаются расчетные листки</w:t>
      </w:r>
      <w:r w:rsidRPr="00886C39">
        <w:rPr>
          <w:rFonts w:ascii="Times New Roman" w:hAnsi="Times New Roman"/>
          <w:sz w:val="28"/>
          <w:szCs w:val="28"/>
        </w:rPr>
        <w:t>, формы которых являются приложением к коллективному договору</w:t>
      </w:r>
      <w:r w:rsidR="00C41D93" w:rsidRPr="00886C39">
        <w:rPr>
          <w:rFonts w:ascii="Times New Roman" w:hAnsi="Times New Roman"/>
          <w:sz w:val="28"/>
          <w:szCs w:val="28"/>
        </w:rPr>
        <w:t>.</w:t>
      </w:r>
    </w:p>
    <w:p w:rsidR="00C41D93" w:rsidRPr="00886C39" w:rsidRDefault="00C41D93" w:rsidP="005C443D">
      <w:pPr>
        <w:pStyle w:val="a6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 Райком</w:t>
      </w:r>
      <w:r w:rsidR="00C60751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профсоюза совместно с </w:t>
      </w:r>
      <w:proofErr w:type="gramStart"/>
      <w:r w:rsidR="00C60751" w:rsidRPr="00886C39">
        <w:rPr>
          <w:rFonts w:ascii="Times New Roman" w:hAnsi="Times New Roman"/>
          <w:sz w:val="28"/>
          <w:szCs w:val="28"/>
        </w:rPr>
        <w:t xml:space="preserve">органами, осуществляющими </w:t>
      </w:r>
      <w:r w:rsidRPr="00886C39">
        <w:rPr>
          <w:rFonts w:ascii="Times New Roman" w:hAnsi="Times New Roman"/>
          <w:sz w:val="28"/>
          <w:szCs w:val="28"/>
        </w:rPr>
        <w:t>управление</w:t>
      </w:r>
      <w:r w:rsidR="00C60751" w:rsidRPr="00886C39">
        <w:rPr>
          <w:rFonts w:ascii="Times New Roman" w:hAnsi="Times New Roman"/>
          <w:sz w:val="28"/>
          <w:szCs w:val="28"/>
        </w:rPr>
        <w:t xml:space="preserve"> в сфере</w:t>
      </w:r>
      <w:r w:rsidRPr="00886C39">
        <w:rPr>
          <w:rFonts w:ascii="Times New Roman" w:hAnsi="Times New Roman"/>
          <w:sz w:val="28"/>
          <w:szCs w:val="28"/>
        </w:rPr>
        <w:t xml:space="preserve"> образования созда</w:t>
      </w:r>
      <w:r w:rsidR="00C60751" w:rsidRPr="00886C39">
        <w:rPr>
          <w:rFonts w:ascii="Times New Roman" w:hAnsi="Times New Roman"/>
          <w:sz w:val="28"/>
          <w:szCs w:val="28"/>
        </w:rPr>
        <w:t>ю</w:t>
      </w:r>
      <w:r w:rsidRPr="00886C39">
        <w:rPr>
          <w:rFonts w:ascii="Times New Roman" w:hAnsi="Times New Roman"/>
          <w:sz w:val="28"/>
          <w:szCs w:val="28"/>
        </w:rPr>
        <w:t>т</w:t>
      </w:r>
      <w:proofErr w:type="gramEnd"/>
      <w:r w:rsidRPr="00886C39">
        <w:rPr>
          <w:rFonts w:ascii="Times New Roman" w:hAnsi="Times New Roman"/>
          <w:sz w:val="28"/>
          <w:szCs w:val="28"/>
        </w:rPr>
        <w:t xml:space="preserve"> условия для повышения квалификации работников, лучших из них ежегодно представляют к награждению. В рамках отраслевой системы оплаты труда в полном объёме производятся выплаты по реализации статьи 11 Закона №121-ЗКО «Об образовании в Курской области», </w:t>
      </w:r>
      <w:r w:rsidR="00C60751" w:rsidRPr="00886C3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C60751" w:rsidRPr="00886C39">
        <w:rPr>
          <w:rFonts w:ascii="Times New Roman" w:hAnsi="Times New Roman"/>
          <w:sz w:val="28"/>
          <w:szCs w:val="28"/>
        </w:rPr>
        <w:t>Конышевском</w:t>
      </w:r>
      <w:proofErr w:type="spellEnd"/>
      <w:r w:rsidR="00C60751" w:rsidRPr="00886C39">
        <w:rPr>
          <w:rFonts w:ascii="Times New Roman" w:hAnsi="Times New Roman"/>
          <w:sz w:val="28"/>
          <w:szCs w:val="28"/>
        </w:rPr>
        <w:t xml:space="preserve"> районе 257</w:t>
      </w:r>
      <w:r w:rsidRPr="00886C39">
        <w:rPr>
          <w:rFonts w:ascii="Times New Roman" w:hAnsi="Times New Roman"/>
          <w:sz w:val="28"/>
          <w:szCs w:val="28"/>
        </w:rPr>
        <w:t xml:space="preserve"> работникам предоставляются меры социальной поддержки по оплате жилого помещения с отоплением и освещением</w:t>
      </w:r>
      <w:r w:rsidR="00C60751" w:rsidRPr="00886C39">
        <w:rPr>
          <w:rFonts w:ascii="Times New Roman" w:hAnsi="Times New Roman"/>
          <w:sz w:val="28"/>
          <w:szCs w:val="28"/>
        </w:rPr>
        <w:t xml:space="preserve"> (в 2017 году на сумму 6664,8тыс</w:t>
      </w:r>
      <w:proofErr w:type="gramStart"/>
      <w:r w:rsidR="00C60751" w:rsidRPr="00886C39">
        <w:rPr>
          <w:rFonts w:ascii="Times New Roman" w:hAnsi="Times New Roman"/>
          <w:sz w:val="28"/>
          <w:szCs w:val="28"/>
        </w:rPr>
        <w:t>.р</w:t>
      </w:r>
      <w:proofErr w:type="gramEnd"/>
      <w:r w:rsidR="00C60751" w:rsidRPr="00886C39">
        <w:rPr>
          <w:rFonts w:ascii="Times New Roman" w:hAnsi="Times New Roman"/>
          <w:sz w:val="28"/>
          <w:szCs w:val="28"/>
        </w:rPr>
        <w:t>уб.)</w:t>
      </w:r>
      <w:r w:rsidRPr="00886C39">
        <w:rPr>
          <w:rFonts w:ascii="Times New Roman" w:hAnsi="Times New Roman"/>
          <w:sz w:val="28"/>
          <w:szCs w:val="28"/>
        </w:rPr>
        <w:t xml:space="preserve">, </w:t>
      </w:r>
      <w:r w:rsidR="00A11A88" w:rsidRPr="00886C39">
        <w:rPr>
          <w:rFonts w:ascii="Times New Roman" w:hAnsi="Times New Roman"/>
          <w:sz w:val="28"/>
          <w:szCs w:val="28"/>
        </w:rPr>
        <w:t>42</w:t>
      </w:r>
      <w:r w:rsidRPr="00886C39">
        <w:rPr>
          <w:rFonts w:ascii="Times New Roman" w:hAnsi="Times New Roman"/>
          <w:sz w:val="28"/>
          <w:szCs w:val="28"/>
        </w:rPr>
        <w:t xml:space="preserve"> педагогическим работникам выплачивается денежная компенсация стоимости проезда к месту работы и обратно</w:t>
      </w:r>
      <w:r w:rsidR="00A11A88" w:rsidRPr="00886C39">
        <w:rPr>
          <w:rFonts w:ascii="Times New Roman" w:hAnsi="Times New Roman"/>
          <w:sz w:val="28"/>
          <w:szCs w:val="28"/>
        </w:rPr>
        <w:t xml:space="preserve"> (в 2017 году – 410тыс</w:t>
      </w:r>
      <w:proofErr w:type="gramStart"/>
      <w:r w:rsidR="00A11A88" w:rsidRPr="00886C39">
        <w:rPr>
          <w:rFonts w:ascii="Times New Roman" w:hAnsi="Times New Roman"/>
          <w:sz w:val="28"/>
          <w:szCs w:val="28"/>
        </w:rPr>
        <w:t>.р</w:t>
      </w:r>
      <w:proofErr w:type="gramEnd"/>
      <w:r w:rsidR="00A11A88" w:rsidRPr="00886C39">
        <w:rPr>
          <w:rFonts w:ascii="Times New Roman" w:hAnsi="Times New Roman"/>
          <w:sz w:val="28"/>
          <w:szCs w:val="28"/>
        </w:rPr>
        <w:t>уб)</w:t>
      </w:r>
      <w:r w:rsidR="00C60751" w:rsidRPr="00886C39">
        <w:rPr>
          <w:rFonts w:ascii="Times New Roman" w:hAnsi="Times New Roman"/>
          <w:sz w:val="28"/>
          <w:szCs w:val="28"/>
        </w:rPr>
        <w:t>, в Льговском районе соответственно 371 человеку (8222,89тыс.руб)</w:t>
      </w:r>
      <w:r w:rsidR="00A11A88" w:rsidRPr="00886C39">
        <w:rPr>
          <w:rFonts w:ascii="Times New Roman" w:hAnsi="Times New Roman"/>
          <w:sz w:val="28"/>
          <w:szCs w:val="28"/>
        </w:rPr>
        <w:t xml:space="preserve">, и 149 человек (1892,9 </w:t>
      </w:r>
      <w:proofErr w:type="spellStart"/>
      <w:r w:rsidR="00A11A88" w:rsidRPr="00886C39">
        <w:rPr>
          <w:rFonts w:ascii="Times New Roman" w:hAnsi="Times New Roman"/>
          <w:sz w:val="28"/>
          <w:szCs w:val="28"/>
        </w:rPr>
        <w:t>тыс.руб</w:t>
      </w:r>
      <w:proofErr w:type="spellEnd"/>
      <w:r w:rsidR="00A11A88" w:rsidRPr="00886C39">
        <w:rPr>
          <w:rFonts w:ascii="Times New Roman" w:hAnsi="Times New Roman"/>
          <w:sz w:val="28"/>
          <w:szCs w:val="28"/>
        </w:rPr>
        <w:t>.)</w:t>
      </w:r>
      <w:r w:rsidRPr="00886C39">
        <w:rPr>
          <w:rFonts w:ascii="Times New Roman" w:hAnsi="Times New Roman"/>
          <w:sz w:val="28"/>
          <w:szCs w:val="28"/>
        </w:rPr>
        <w:t>.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Работникам, награжденным ведомственными наградами, имеющим почетные звания, выплачивается ежемесячная стимулирующая выплата в размере 20% должностного оклада; единовременное пособие в размере трех должностных окладов (ставок) – при увольнении в связи с выходом на пенсию, материальная помощь в размере двух должностных окладов (ставок) в связи с юбилейными датами, длительной болезнью и другим основаниям.</w:t>
      </w:r>
    </w:p>
    <w:p w:rsidR="00A11A88" w:rsidRPr="00886C39" w:rsidRDefault="00A11A88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В 2017 году 5 молодым специалистам, прибывшим в Льговский район, выплачено единовременное пособие в размере 6 должностных окладов на обзаведение хозяйством. Всем молодым специалистам в течение первых трех лет работы устанавливается повышающий коэффициент в размере 1,3 к окладу (ставке) и выпускникам, окончившим с отличием учебные заведения, в течение первых трех лет установлен повышающий коэффициент в размере 1,1 к окладу (ставке), применение которого образует новый должностной оклад. </w:t>
      </w:r>
      <w:proofErr w:type="gramStart"/>
      <w:r w:rsidRPr="00886C39">
        <w:rPr>
          <w:rFonts w:ascii="Times New Roman" w:hAnsi="Times New Roman"/>
          <w:sz w:val="28"/>
          <w:szCs w:val="28"/>
        </w:rPr>
        <w:t xml:space="preserve">Во всех образовательных учреждениях районов за молодыми специалистами закреплены опытные педагоги-наставники, осуществляющие системную поддержку по разным направлениям (работа с документацией, учебным планом, рабочей программой, методическая помощь по разным направления работы, в том числе и в решении воспитательных проблем). </w:t>
      </w:r>
      <w:proofErr w:type="gramEnd"/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В 2017 году в рамках реализации программы «Оздоровление» Курской областной организации Профсоюза на 2016-2020 гг. </w:t>
      </w:r>
      <w:r w:rsidR="00507C02" w:rsidRPr="00886C3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07C02" w:rsidRPr="00886C39">
        <w:rPr>
          <w:rFonts w:ascii="Times New Roman" w:hAnsi="Times New Roman"/>
          <w:sz w:val="28"/>
          <w:szCs w:val="28"/>
        </w:rPr>
        <w:t>Льговской</w:t>
      </w:r>
      <w:proofErr w:type="spellEnd"/>
      <w:r w:rsidR="00507C02" w:rsidRPr="00886C39">
        <w:rPr>
          <w:rFonts w:ascii="Times New Roman" w:hAnsi="Times New Roman"/>
          <w:sz w:val="28"/>
          <w:szCs w:val="28"/>
        </w:rPr>
        <w:t xml:space="preserve"> МПО </w:t>
      </w:r>
      <w:r w:rsidRPr="00886C39">
        <w:rPr>
          <w:rFonts w:ascii="Times New Roman" w:hAnsi="Times New Roman"/>
          <w:sz w:val="28"/>
          <w:szCs w:val="28"/>
        </w:rPr>
        <w:t xml:space="preserve">по льготным путевкам на принципах  </w:t>
      </w:r>
      <w:proofErr w:type="spellStart"/>
      <w:r w:rsidRPr="00886C3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86C39">
        <w:rPr>
          <w:rFonts w:ascii="Times New Roman" w:hAnsi="Times New Roman"/>
          <w:sz w:val="28"/>
          <w:szCs w:val="28"/>
        </w:rPr>
        <w:t xml:space="preserve"> областной, местной и первичных профсоюзных организаций поправили здоровье </w:t>
      </w:r>
      <w:r w:rsidR="00507C02" w:rsidRPr="00886C39">
        <w:rPr>
          <w:rFonts w:ascii="Times New Roman" w:hAnsi="Times New Roman"/>
          <w:sz w:val="28"/>
          <w:szCs w:val="28"/>
        </w:rPr>
        <w:t>10</w:t>
      </w:r>
      <w:r w:rsidRPr="00886C39">
        <w:rPr>
          <w:rFonts w:ascii="Times New Roman" w:hAnsi="Times New Roman"/>
          <w:sz w:val="28"/>
          <w:szCs w:val="28"/>
        </w:rPr>
        <w:t xml:space="preserve"> член</w:t>
      </w:r>
      <w:r w:rsidR="00507C02" w:rsidRPr="00886C39">
        <w:rPr>
          <w:rFonts w:ascii="Times New Roman" w:hAnsi="Times New Roman"/>
          <w:sz w:val="28"/>
          <w:szCs w:val="28"/>
        </w:rPr>
        <w:t>ов</w:t>
      </w:r>
      <w:r w:rsidRPr="00886C39">
        <w:rPr>
          <w:rFonts w:ascii="Times New Roman" w:hAnsi="Times New Roman"/>
          <w:sz w:val="28"/>
          <w:szCs w:val="28"/>
        </w:rPr>
        <w:t xml:space="preserve"> профсоюза и члены их семей в пансионате </w:t>
      </w:r>
      <w:r w:rsidR="00507C02" w:rsidRPr="00886C39">
        <w:rPr>
          <w:rFonts w:ascii="Times New Roman" w:hAnsi="Times New Roman"/>
          <w:sz w:val="28"/>
          <w:szCs w:val="28"/>
        </w:rPr>
        <w:t xml:space="preserve">«Энергетик» (Туапсе). </w:t>
      </w:r>
      <w:proofErr w:type="spellStart"/>
      <w:r w:rsidR="00507C02" w:rsidRPr="00886C39">
        <w:rPr>
          <w:rFonts w:ascii="Times New Roman" w:hAnsi="Times New Roman"/>
          <w:sz w:val="28"/>
          <w:szCs w:val="28"/>
        </w:rPr>
        <w:t>Конышевская</w:t>
      </w:r>
      <w:proofErr w:type="spellEnd"/>
      <w:r w:rsidR="00507C02" w:rsidRPr="00886C39">
        <w:rPr>
          <w:rFonts w:ascii="Times New Roman" w:hAnsi="Times New Roman"/>
          <w:sz w:val="28"/>
          <w:szCs w:val="28"/>
        </w:rPr>
        <w:t xml:space="preserve"> МПО в приобретении путевок для членов Профсоюза на условиях </w:t>
      </w:r>
      <w:proofErr w:type="spellStart"/>
      <w:r w:rsidR="00507C02" w:rsidRPr="00886C39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07C02" w:rsidRPr="00886C39">
        <w:rPr>
          <w:rFonts w:ascii="Times New Roman" w:hAnsi="Times New Roman"/>
          <w:sz w:val="28"/>
          <w:szCs w:val="28"/>
        </w:rPr>
        <w:t xml:space="preserve"> участия не принимает. П</w:t>
      </w:r>
      <w:r w:rsidRPr="00886C39">
        <w:rPr>
          <w:rFonts w:ascii="Times New Roman" w:hAnsi="Times New Roman"/>
          <w:sz w:val="28"/>
          <w:szCs w:val="28"/>
        </w:rPr>
        <w:t>о квоте обкома профсоюза</w:t>
      </w:r>
      <w:r w:rsidR="00507C02" w:rsidRPr="00886C3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07C02" w:rsidRPr="00886C39">
        <w:rPr>
          <w:rFonts w:ascii="Times New Roman" w:hAnsi="Times New Roman"/>
          <w:sz w:val="28"/>
          <w:szCs w:val="28"/>
        </w:rPr>
        <w:t>Льговской</w:t>
      </w:r>
      <w:proofErr w:type="spellEnd"/>
      <w:r w:rsidR="00507C02" w:rsidRPr="00886C39">
        <w:rPr>
          <w:rFonts w:ascii="Times New Roman" w:hAnsi="Times New Roman"/>
          <w:sz w:val="28"/>
          <w:szCs w:val="28"/>
        </w:rPr>
        <w:t xml:space="preserve"> МПО </w:t>
      </w:r>
      <w:r w:rsidRPr="00886C39">
        <w:rPr>
          <w:rFonts w:ascii="Times New Roman" w:hAnsi="Times New Roman"/>
          <w:sz w:val="28"/>
          <w:szCs w:val="28"/>
        </w:rPr>
        <w:t xml:space="preserve"> – 6 человек в санаториях Курской области</w:t>
      </w:r>
      <w:r w:rsidR="00507C02" w:rsidRPr="00886C39">
        <w:rPr>
          <w:rFonts w:ascii="Times New Roman" w:hAnsi="Times New Roman"/>
          <w:sz w:val="28"/>
          <w:szCs w:val="28"/>
        </w:rPr>
        <w:t xml:space="preserve"> (квота – 10 человек)</w:t>
      </w:r>
      <w:r w:rsidRPr="00886C39">
        <w:rPr>
          <w:rFonts w:ascii="Times New Roman" w:hAnsi="Times New Roman"/>
          <w:sz w:val="28"/>
          <w:szCs w:val="28"/>
        </w:rPr>
        <w:t>,</w:t>
      </w:r>
      <w:r w:rsidR="00507C02" w:rsidRPr="00886C39">
        <w:rPr>
          <w:rFonts w:ascii="Times New Roman" w:hAnsi="Times New Roman"/>
          <w:sz w:val="28"/>
          <w:szCs w:val="28"/>
        </w:rPr>
        <w:t xml:space="preserve"> 1</w:t>
      </w:r>
      <w:r w:rsidRPr="00886C39">
        <w:rPr>
          <w:rFonts w:ascii="Times New Roman" w:hAnsi="Times New Roman"/>
          <w:sz w:val="28"/>
          <w:szCs w:val="28"/>
        </w:rPr>
        <w:t xml:space="preserve"> человек – в санаториях </w:t>
      </w:r>
      <w:r w:rsidRPr="00886C39">
        <w:rPr>
          <w:rFonts w:ascii="Times New Roman" w:hAnsi="Times New Roman"/>
          <w:sz w:val="28"/>
          <w:szCs w:val="28"/>
        </w:rPr>
        <w:lastRenderedPageBreak/>
        <w:t>Северного Кавказа</w:t>
      </w:r>
      <w:r w:rsidR="00507C02" w:rsidRPr="00886C39">
        <w:rPr>
          <w:rFonts w:ascii="Times New Roman" w:hAnsi="Times New Roman"/>
          <w:sz w:val="28"/>
          <w:szCs w:val="28"/>
        </w:rPr>
        <w:t xml:space="preserve"> (квота – 2 человека), итого</w:t>
      </w:r>
      <w:r w:rsidRPr="00886C39">
        <w:rPr>
          <w:rFonts w:ascii="Times New Roman" w:hAnsi="Times New Roman"/>
          <w:sz w:val="28"/>
          <w:szCs w:val="28"/>
        </w:rPr>
        <w:t xml:space="preserve"> в 2017 году </w:t>
      </w:r>
      <w:r w:rsidR="00507C02" w:rsidRPr="00886C39">
        <w:rPr>
          <w:rFonts w:ascii="Times New Roman" w:hAnsi="Times New Roman"/>
          <w:sz w:val="28"/>
          <w:szCs w:val="28"/>
        </w:rPr>
        <w:t>18</w:t>
      </w:r>
      <w:r w:rsidRPr="00886C39">
        <w:rPr>
          <w:rFonts w:ascii="Times New Roman" w:hAnsi="Times New Roman"/>
          <w:sz w:val="28"/>
          <w:szCs w:val="28"/>
        </w:rPr>
        <w:t xml:space="preserve"> членов</w:t>
      </w:r>
      <w:r w:rsidR="00507C02" w:rsidRPr="00886C39">
        <w:rPr>
          <w:rFonts w:ascii="Times New Roman" w:hAnsi="Times New Roman"/>
          <w:sz w:val="28"/>
          <w:szCs w:val="28"/>
        </w:rPr>
        <w:t xml:space="preserve"> профсоюза</w:t>
      </w:r>
      <w:r w:rsidRPr="00886C39">
        <w:rPr>
          <w:rFonts w:ascii="Times New Roman" w:hAnsi="Times New Roman"/>
          <w:sz w:val="28"/>
          <w:szCs w:val="28"/>
        </w:rPr>
        <w:t xml:space="preserve">. </w:t>
      </w:r>
      <w:r w:rsidR="00507C02" w:rsidRPr="00886C3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07C02" w:rsidRPr="00886C39">
        <w:rPr>
          <w:rFonts w:ascii="Times New Roman" w:hAnsi="Times New Roman"/>
          <w:sz w:val="28"/>
          <w:szCs w:val="28"/>
        </w:rPr>
        <w:t>Конышевской</w:t>
      </w:r>
      <w:proofErr w:type="spellEnd"/>
      <w:r w:rsidR="00507C02" w:rsidRPr="00886C39">
        <w:rPr>
          <w:rFonts w:ascii="Times New Roman" w:hAnsi="Times New Roman"/>
          <w:sz w:val="28"/>
          <w:szCs w:val="28"/>
        </w:rPr>
        <w:t xml:space="preserve"> МПО по квоте обкома профсоюза – 1 человек в санаториях Курской области (квота – 3 человека), 1 человек – в санаториях Северного Кавказа (квота – 2 человека), итого в 2017 году 2 члена профсоюза. </w:t>
      </w:r>
      <w:proofErr w:type="gramStart"/>
      <w:r w:rsidRPr="00886C39">
        <w:rPr>
          <w:rFonts w:ascii="Times New Roman" w:hAnsi="Times New Roman"/>
          <w:sz w:val="28"/>
          <w:szCs w:val="28"/>
        </w:rPr>
        <w:t>Райком</w:t>
      </w:r>
      <w:r w:rsidR="00A11A88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профсоюза участву</w:t>
      </w:r>
      <w:r w:rsidR="00A11A88" w:rsidRPr="00886C39">
        <w:rPr>
          <w:rFonts w:ascii="Times New Roman" w:hAnsi="Times New Roman"/>
          <w:sz w:val="28"/>
          <w:szCs w:val="28"/>
        </w:rPr>
        <w:t>ю</w:t>
      </w:r>
      <w:r w:rsidRPr="00886C39">
        <w:rPr>
          <w:rFonts w:ascii="Times New Roman" w:hAnsi="Times New Roman"/>
          <w:sz w:val="28"/>
          <w:szCs w:val="28"/>
        </w:rPr>
        <w:t xml:space="preserve">т в </w:t>
      </w:r>
      <w:r w:rsidR="00A11A88" w:rsidRPr="00886C39">
        <w:rPr>
          <w:rFonts w:ascii="Times New Roman" w:hAnsi="Times New Roman"/>
          <w:sz w:val="28"/>
          <w:szCs w:val="28"/>
        </w:rPr>
        <w:t>организац</w:t>
      </w:r>
      <w:r w:rsidRPr="00886C39">
        <w:rPr>
          <w:rFonts w:ascii="Times New Roman" w:hAnsi="Times New Roman"/>
          <w:sz w:val="28"/>
          <w:szCs w:val="28"/>
        </w:rPr>
        <w:t>ии районных</w:t>
      </w:r>
      <w:r w:rsidR="00DF2BCE" w:rsidRPr="00886C39">
        <w:rPr>
          <w:rFonts w:ascii="Times New Roman" w:hAnsi="Times New Roman"/>
          <w:sz w:val="28"/>
          <w:szCs w:val="28"/>
        </w:rPr>
        <w:t xml:space="preserve"> спортивно-массовых мероприятий</w:t>
      </w:r>
      <w:r w:rsidRPr="00886C39">
        <w:rPr>
          <w:rFonts w:ascii="Times New Roman" w:hAnsi="Times New Roman"/>
          <w:sz w:val="28"/>
          <w:szCs w:val="28"/>
        </w:rPr>
        <w:t xml:space="preserve">, </w:t>
      </w:r>
      <w:r w:rsidR="00A11A88" w:rsidRPr="00886C39">
        <w:rPr>
          <w:rFonts w:ascii="Times New Roman" w:hAnsi="Times New Roman"/>
          <w:sz w:val="28"/>
          <w:szCs w:val="28"/>
        </w:rPr>
        <w:t xml:space="preserve">направлении команд для участия в </w:t>
      </w:r>
      <w:r w:rsidRPr="00886C39">
        <w:rPr>
          <w:rFonts w:ascii="Times New Roman" w:hAnsi="Times New Roman"/>
          <w:sz w:val="28"/>
          <w:szCs w:val="28"/>
        </w:rPr>
        <w:t>областных, организу</w:t>
      </w:r>
      <w:r w:rsidR="00DF2BCE" w:rsidRPr="00886C39">
        <w:rPr>
          <w:rFonts w:ascii="Times New Roman" w:hAnsi="Times New Roman"/>
          <w:sz w:val="28"/>
          <w:szCs w:val="28"/>
        </w:rPr>
        <w:t>ю</w:t>
      </w:r>
      <w:r w:rsidRPr="00886C39">
        <w:rPr>
          <w:rFonts w:ascii="Times New Roman" w:hAnsi="Times New Roman"/>
          <w:sz w:val="28"/>
          <w:szCs w:val="28"/>
        </w:rPr>
        <w:t>т экскурсии для членов профсоюза.</w:t>
      </w:r>
      <w:proofErr w:type="gramEnd"/>
    </w:p>
    <w:p w:rsidR="00FA3C7A" w:rsidRPr="00886C39" w:rsidRDefault="00FA3C7A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П</w:t>
      </w:r>
      <w:r w:rsidR="00C41D93" w:rsidRPr="00886C39">
        <w:rPr>
          <w:rFonts w:ascii="Times New Roman" w:hAnsi="Times New Roman"/>
          <w:sz w:val="28"/>
          <w:szCs w:val="28"/>
        </w:rPr>
        <w:t>едагогические работники район</w:t>
      </w:r>
      <w:r w:rsidRPr="00886C39">
        <w:rPr>
          <w:rFonts w:ascii="Times New Roman" w:hAnsi="Times New Roman"/>
          <w:sz w:val="28"/>
          <w:szCs w:val="28"/>
        </w:rPr>
        <w:t xml:space="preserve">ов и коллективы образовательных учреждений </w:t>
      </w:r>
      <w:r w:rsidR="00C41D93" w:rsidRPr="00886C39">
        <w:rPr>
          <w:rFonts w:ascii="Times New Roman" w:hAnsi="Times New Roman"/>
          <w:sz w:val="28"/>
          <w:szCs w:val="28"/>
        </w:rPr>
        <w:t xml:space="preserve">принимают участие в областных конкурсах профессионального мастерства. </w:t>
      </w:r>
      <w:r w:rsidRPr="00886C39">
        <w:rPr>
          <w:rFonts w:ascii="Times New Roman" w:hAnsi="Times New Roman"/>
          <w:sz w:val="28"/>
          <w:szCs w:val="28"/>
        </w:rPr>
        <w:t>Так, в о</w:t>
      </w:r>
      <w:r w:rsidR="00DF2BCE" w:rsidRPr="00886C39">
        <w:rPr>
          <w:rFonts w:ascii="Times New Roman" w:hAnsi="Times New Roman"/>
          <w:sz w:val="28"/>
          <w:szCs w:val="28"/>
        </w:rPr>
        <w:t>бластно</w:t>
      </w:r>
      <w:r w:rsidRPr="00886C39">
        <w:rPr>
          <w:rFonts w:ascii="Times New Roman" w:hAnsi="Times New Roman"/>
          <w:sz w:val="28"/>
          <w:szCs w:val="28"/>
        </w:rPr>
        <w:t>м</w:t>
      </w:r>
      <w:r w:rsidR="00DF2BCE" w:rsidRPr="00886C39">
        <w:rPr>
          <w:rFonts w:ascii="Times New Roman" w:hAnsi="Times New Roman"/>
          <w:sz w:val="28"/>
          <w:szCs w:val="28"/>
        </w:rPr>
        <w:t xml:space="preserve"> конкурс</w:t>
      </w:r>
      <w:r w:rsidRPr="00886C39">
        <w:rPr>
          <w:rFonts w:ascii="Times New Roman" w:hAnsi="Times New Roman"/>
          <w:sz w:val="28"/>
          <w:szCs w:val="28"/>
        </w:rPr>
        <w:t>е</w:t>
      </w:r>
      <w:r w:rsidR="00DF2BCE" w:rsidRPr="00886C39">
        <w:rPr>
          <w:rFonts w:ascii="Times New Roman" w:hAnsi="Times New Roman"/>
          <w:sz w:val="28"/>
          <w:szCs w:val="28"/>
        </w:rPr>
        <w:t xml:space="preserve"> «Лучшие школы России-2017» - </w:t>
      </w:r>
      <w:r w:rsidRPr="00886C39">
        <w:rPr>
          <w:rFonts w:ascii="Times New Roman" w:hAnsi="Times New Roman"/>
          <w:sz w:val="28"/>
          <w:szCs w:val="28"/>
        </w:rPr>
        <w:t xml:space="preserve">лауреатом стала </w:t>
      </w:r>
      <w:r w:rsidR="00DF2BCE" w:rsidRPr="00886C39">
        <w:rPr>
          <w:rFonts w:ascii="Times New Roman" w:hAnsi="Times New Roman"/>
          <w:sz w:val="28"/>
          <w:szCs w:val="28"/>
        </w:rPr>
        <w:t>МКОУ «</w:t>
      </w:r>
      <w:proofErr w:type="spellStart"/>
      <w:r w:rsidR="00DF2BCE" w:rsidRPr="00886C39">
        <w:rPr>
          <w:rFonts w:ascii="Times New Roman" w:hAnsi="Times New Roman"/>
          <w:sz w:val="28"/>
          <w:szCs w:val="28"/>
        </w:rPr>
        <w:t>Старобелицкая</w:t>
      </w:r>
      <w:proofErr w:type="spellEnd"/>
      <w:r w:rsidR="00DF2BCE" w:rsidRPr="00886C39">
        <w:rPr>
          <w:rFonts w:ascii="Times New Roman" w:hAnsi="Times New Roman"/>
          <w:sz w:val="28"/>
          <w:szCs w:val="28"/>
        </w:rPr>
        <w:t xml:space="preserve"> </w:t>
      </w:r>
      <w:r w:rsidR="005C443D">
        <w:rPr>
          <w:rFonts w:ascii="Times New Roman" w:hAnsi="Times New Roman"/>
          <w:sz w:val="28"/>
          <w:szCs w:val="28"/>
        </w:rPr>
        <w:t>СОШ</w:t>
      </w:r>
      <w:r w:rsidR="00DF2BCE" w:rsidRPr="00886C3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DF2BCE" w:rsidRPr="00886C39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DF2BCE" w:rsidRPr="00886C39">
        <w:rPr>
          <w:rFonts w:ascii="Times New Roman" w:hAnsi="Times New Roman"/>
          <w:sz w:val="28"/>
          <w:szCs w:val="28"/>
        </w:rPr>
        <w:t xml:space="preserve"> р</w:t>
      </w:r>
      <w:r w:rsidRPr="00886C39">
        <w:rPr>
          <w:rFonts w:ascii="Times New Roman" w:hAnsi="Times New Roman"/>
          <w:sz w:val="28"/>
          <w:szCs w:val="28"/>
        </w:rPr>
        <w:t xml:space="preserve">айона, </w:t>
      </w:r>
      <w:r w:rsidR="005C443D">
        <w:rPr>
          <w:rFonts w:ascii="Times New Roman" w:hAnsi="Times New Roman"/>
          <w:sz w:val="28"/>
          <w:szCs w:val="28"/>
        </w:rPr>
        <w:t>дипломантов конкурса «Воспитатель года-2017» стала</w:t>
      </w:r>
      <w:r w:rsidR="00DF2BCE" w:rsidRPr="00886C39">
        <w:rPr>
          <w:rFonts w:ascii="Times New Roman" w:hAnsi="Times New Roman"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Одинцова</w:t>
      </w:r>
      <w:r w:rsidR="00DF2BCE" w:rsidRPr="00886C39">
        <w:rPr>
          <w:rFonts w:ascii="Times New Roman" w:hAnsi="Times New Roman"/>
          <w:sz w:val="28"/>
          <w:szCs w:val="28"/>
        </w:rPr>
        <w:t xml:space="preserve"> Татьян</w:t>
      </w:r>
      <w:r w:rsidRPr="00886C39">
        <w:rPr>
          <w:rFonts w:ascii="Times New Roman" w:hAnsi="Times New Roman"/>
          <w:sz w:val="28"/>
          <w:szCs w:val="28"/>
        </w:rPr>
        <w:t>а</w:t>
      </w:r>
      <w:r w:rsidR="00DF2BCE" w:rsidRPr="00886C39">
        <w:rPr>
          <w:rFonts w:ascii="Times New Roman" w:hAnsi="Times New Roman"/>
          <w:sz w:val="28"/>
          <w:szCs w:val="28"/>
        </w:rPr>
        <w:t xml:space="preserve"> Ивановн</w:t>
      </w:r>
      <w:r w:rsidRPr="00886C39">
        <w:rPr>
          <w:rFonts w:ascii="Times New Roman" w:hAnsi="Times New Roman"/>
          <w:sz w:val="28"/>
          <w:szCs w:val="28"/>
        </w:rPr>
        <w:t>а, воспитатель</w:t>
      </w:r>
      <w:r w:rsidR="00DF2BCE" w:rsidRPr="00886C39">
        <w:rPr>
          <w:rFonts w:ascii="Times New Roman" w:hAnsi="Times New Roman"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МБДОУ</w:t>
      </w:r>
      <w:r w:rsidR="00DF2BCE" w:rsidRPr="00886C39">
        <w:rPr>
          <w:rFonts w:ascii="Times New Roman" w:hAnsi="Times New Roman"/>
          <w:sz w:val="28"/>
          <w:szCs w:val="28"/>
        </w:rPr>
        <w:t xml:space="preserve"> «Детский сад №9 </w:t>
      </w:r>
      <w:r w:rsidR="005C443D">
        <w:rPr>
          <w:rFonts w:ascii="Times New Roman" w:hAnsi="Times New Roman"/>
          <w:sz w:val="28"/>
          <w:szCs w:val="28"/>
        </w:rPr>
        <w:t>г. Льгова»</w:t>
      </w:r>
      <w:r w:rsidRPr="00886C39">
        <w:rPr>
          <w:rFonts w:ascii="Times New Roman" w:hAnsi="Times New Roman"/>
          <w:sz w:val="28"/>
          <w:szCs w:val="28"/>
        </w:rPr>
        <w:t xml:space="preserve">. </w:t>
      </w:r>
      <w:r w:rsidR="00DF2BCE" w:rsidRPr="00886C39">
        <w:rPr>
          <w:rFonts w:ascii="Times New Roman" w:hAnsi="Times New Roman"/>
          <w:sz w:val="28"/>
          <w:szCs w:val="28"/>
        </w:rPr>
        <w:t xml:space="preserve"> 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A3C7A" w:rsidRPr="00886C39">
        <w:rPr>
          <w:rFonts w:ascii="Times New Roman" w:hAnsi="Times New Roman"/>
          <w:sz w:val="28"/>
          <w:szCs w:val="28"/>
        </w:rPr>
        <w:t>Конышевской</w:t>
      </w:r>
      <w:proofErr w:type="spellEnd"/>
      <w:r w:rsidR="00FA3C7A" w:rsidRPr="00886C3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A3C7A" w:rsidRPr="00886C39">
        <w:rPr>
          <w:rFonts w:ascii="Times New Roman" w:hAnsi="Times New Roman"/>
          <w:sz w:val="28"/>
          <w:szCs w:val="28"/>
        </w:rPr>
        <w:t>Льгов</w:t>
      </w:r>
      <w:r w:rsidRPr="00886C39">
        <w:rPr>
          <w:rFonts w:ascii="Times New Roman" w:hAnsi="Times New Roman"/>
          <w:sz w:val="28"/>
          <w:szCs w:val="28"/>
        </w:rPr>
        <w:t>ской</w:t>
      </w:r>
      <w:proofErr w:type="spellEnd"/>
      <w:r w:rsidRPr="00886C39">
        <w:rPr>
          <w:rFonts w:ascii="Times New Roman" w:hAnsi="Times New Roman"/>
          <w:sz w:val="28"/>
          <w:szCs w:val="28"/>
        </w:rPr>
        <w:t xml:space="preserve"> МПО создан</w:t>
      </w:r>
      <w:r w:rsidR="00FA3C7A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</w:t>
      </w:r>
      <w:r w:rsidR="00FA3C7A" w:rsidRPr="00886C39">
        <w:rPr>
          <w:rFonts w:ascii="Times New Roman" w:hAnsi="Times New Roman"/>
          <w:sz w:val="28"/>
          <w:szCs w:val="28"/>
        </w:rPr>
        <w:t xml:space="preserve"> Молодежные</w:t>
      </w:r>
      <w:r w:rsidRPr="00886C39">
        <w:rPr>
          <w:rFonts w:ascii="Times New Roman" w:hAnsi="Times New Roman"/>
          <w:sz w:val="28"/>
          <w:szCs w:val="28"/>
        </w:rPr>
        <w:t xml:space="preserve"> совет</w:t>
      </w:r>
      <w:r w:rsidR="00FA3C7A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(председател</w:t>
      </w:r>
      <w:r w:rsidR="00FA3C7A" w:rsidRPr="00886C39">
        <w:rPr>
          <w:rFonts w:ascii="Times New Roman" w:hAnsi="Times New Roman"/>
          <w:sz w:val="28"/>
          <w:szCs w:val="28"/>
        </w:rPr>
        <w:t>и соответственно Мамедова Татьяна Анатольевна, учитель МКОУ «</w:t>
      </w:r>
      <w:proofErr w:type="spellStart"/>
      <w:r w:rsidR="00FA3C7A" w:rsidRPr="00886C39">
        <w:rPr>
          <w:rFonts w:ascii="Times New Roman" w:hAnsi="Times New Roman"/>
          <w:sz w:val="28"/>
          <w:szCs w:val="28"/>
        </w:rPr>
        <w:t>Глазовская</w:t>
      </w:r>
      <w:proofErr w:type="spellEnd"/>
      <w:r w:rsidR="00FA3C7A" w:rsidRPr="00886C39">
        <w:rPr>
          <w:rFonts w:ascii="Times New Roman" w:hAnsi="Times New Roman"/>
          <w:sz w:val="28"/>
          <w:szCs w:val="28"/>
        </w:rPr>
        <w:t xml:space="preserve"> СОШ» и Жарких Марина Владимировна, учитель МКОУ «</w:t>
      </w:r>
      <w:proofErr w:type="spellStart"/>
      <w:r w:rsidR="00FA3C7A" w:rsidRPr="00886C39">
        <w:rPr>
          <w:rFonts w:ascii="Times New Roman" w:hAnsi="Times New Roman"/>
          <w:sz w:val="28"/>
          <w:szCs w:val="28"/>
        </w:rPr>
        <w:t>Колонтаевская</w:t>
      </w:r>
      <w:proofErr w:type="spellEnd"/>
      <w:r w:rsidR="00FA3C7A" w:rsidRPr="00886C39">
        <w:rPr>
          <w:rFonts w:ascii="Times New Roman" w:hAnsi="Times New Roman"/>
          <w:sz w:val="28"/>
          <w:szCs w:val="28"/>
        </w:rPr>
        <w:t xml:space="preserve"> СОШ). </w:t>
      </w:r>
      <w:r w:rsidRPr="00886C39">
        <w:rPr>
          <w:rFonts w:ascii="Times New Roman" w:hAnsi="Times New Roman"/>
          <w:sz w:val="28"/>
          <w:szCs w:val="28"/>
        </w:rPr>
        <w:t>Молодежн</w:t>
      </w:r>
      <w:r w:rsidR="00FA3C7A" w:rsidRPr="00886C39">
        <w:rPr>
          <w:rFonts w:ascii="Times New Roman" w:hAnsi="Times New Roman"/>
          <w:sz w:val="28"/>
          <w:szCs w:val="28"/>
        </w:rPr>
        <w:t>ые</w:t>
      </w:r>
      <w:r w:rsidRPr="00886C39">
        <w:rPr>
          <w:rFonts w:ascii="Times New Roman" w:hAnsi="Times New Roman"/>
          <w:sz w:val="28"/>
          <w:szCs w:val="28"/>
        </w:rPr>
        <w:t xml:space="preserve"> совет</w:t>
      </w:r>
      <w:r w:rsidR="00FA3C7A" w:rsidRPr="00886C39">
        <w:rPr>
          <w:rFonts w:ascii="Times New Roman" w:hAnsi="Times New Roman"/>
          <w:sz w:val="28"/>
          <w:szCs w:val="28"/>
        </w:rPr>
        <w:t>ы</w:t>
      </w:r>
      <w:r w:rsidRPr="00886C39">
        <w:rPr>
          <w:rFonts w:ascii="Times New Roman" w:hAnsi="Times New Roman"/>
          <w:sz w:val="28"/>
          <w:szCs w:val="28"/>
        </w:rPr>
        <w:t xml:space="preserve"> </w:t>
      </w:r>
      <w:r w:rsidR="00FA3C7A" w:rsidRPr="00886C39">
        <w:rPr>
          <w:rFonts w:ascii="Times New Roman" w:hAnsi="Times New Roman"/>
          <w:sz w:val="28"/>
          <w:szCs w:val="28"/>
        </w:rPr>
        <w:t>принимают участие в областной акции</w:t>
      </w:r>
      <w:r w:rsidRPr="00886C39">
        <w:rPr>
          <w:rFonts w:ascii="Times New Roman" w:hAnsi="Times New Roman"/>
          <w:sz w:val="28"/>
          <w:szCs w:val="28"/>
        </w:rPr>
        <w:t xml:space="preserve"> «Скажи «спасибо» своему учителю», </w:t>
      </w:r>
      <w:r w:rsidR="00FA3C7A" w:rsidRPr="00886C39">
        <w:rPr>
          <w:rFonts w:ascii="Times New Roman" w:hAnsi="Times New Roman"/>
          <w:sz w:val="28"/>
          <w:szCs w:val="28"/>
        </w:rPr>
        <w:t>в районных</w:t>
      </w:r>
      <w:r w:rsidRPr="00886C39">
        <w:rPr>
          <w:rFonts w:ascii="Times New Roman" w:hAnsi="Times New Roman"/>
          <w:sz w:val="28"/>
          <w:szCs w:val="28"/>
        </w:rPr>
        <w:t xml:space="preserve"> спортивны</w:t>
      </w:r>
      <w:r w:rsidR="00FA3C7A" w:rsidRPr="00886C39">
        <w:rPr>
          <w:rFonts w:ascii="Times New Roman" w:hAnsi="Times New Roman"/>
          <w:sz w:val="28"/>
          <w:szCs w:val="28"/>
        </w:rPr>
        <w:t>х</w:t>
      </w:r>
      <w:r w:rsidRPr="00886C39">
        <w:rPr>
          <w:rFonts w:ascii="Times New Roman" w:hAnsi="Times New Roman"/>
          <w:sz w:val="28"/>
          <w:szCs w:val="28"/>
        </w:rPr>
        <w:t xml:space="preserve"> соревнования</w:t>
      </w:r>
      <w:r w:rsidR="00FA3C7A" w:rsidRPr="00886C39">
        <w:rPr>
          <w:rFonts w:ascii="Times New Roman" w:hAnsi="Times New Roman"/>
          <w:sz w:val="28"/>
          <w:szCs w:val="28"/>
        </w:rPr>
        <w:t>х</w:t>
      </w:r>
      <w:r w:rsidRPr="00886C39">
        <w:rPr>
          <w:rFonts w:ascii="Times New Roman" w:hAnsi="Times New Roman"/>
          <w:sz w:val="28"/>
          <w:szCs w:val="28"/>
        </w:rPr>
        <w:t xml:space="preserve">. 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Однако, несмотря на планомерную работу райком</w:t>
      </w:r>
      <w:r w:rsidR="00FA3C7A" w:rsidRPr="00886C39">
        <w:rPr>
          <w:rFonts w:ascii="Times New Roman" w:hAnsi="Times New Roman"/>
          <w:sz w:val="28"/>
          <w:szCs w:val="28"/>
        </w:rPr>
        <w:t>ов</w:t>
      </w:r>
      <w:r w:rsidRPr="00886C39">
        <w:rPr>
          <w:rFonts w:ascii="Times New Roman" w:hAnsi="Times New Roman"/>
          <w:sz w:val="28"/>
          <w:szCs w:val="28"/>
        </w:rPr>
        <w:t xml:space="preserve"> профсоюза, профкомов образовательных учреждений, органов, осуществляющих управление в сфере образования и руководителей образовательных учреждений по развитию социального партнёрства и совершенствованию отраслевой системы оплаты труда, в данных вопросах имеются ещё нерешенные проблемы.</w:t>
      </w:r>
    </w:p>
    <w:p w:rsidR="00C41D93" w:rsidRPr="00886C39" w:rsidRDefault="00C41D93" w:rsidP="005C443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Не во всех образовательных учреждениях  </w:t>
      </w:r>
      <w:r w:rsidR="005C443D">
        <w:rPr>
          <w:rFonts w:ascii="Times New Roman" w:hAnsi="Times New Roman"/>
          <w:color w:val="000000"/>
          <w:sz w:val="28"/>
          <w:szCs w:val="28"/>
        </w:rPr>
        <w:t xml:space="preserve">организована системная деятельность </w:t>
      </w:r>
      <w:r w:rsidR="005C443D" w:rsidRPr="00886C39">
        <w:rPr>
          <w:rFonts w:ascii="Times New Roman" w:hAnsi="Times New Roman"/>
          <w:color w:val="000000"/>
          <w:sz w:val="28"/>
          <w:szCs w:val="28"/>
        </w:rPr>
        <w:t xml:space="preserve"> комиссий </w:t>
      </w:r>
      <w:r w:rsidR="005C443D">
        <w:rPr>
          <w:rFonts w:ascii="Times New Roman" w:hAnsi="Times New Roman"/>
          <w:color w:val="000000"/>
          <w:sz w:val="28"/>
          <w:szCs w:val="28"/>
        </w:rPr>
        <w:t>по регулированию социально-трудовых отношений, работа данных комиссий на муниципальном уровне носит эпизодический характер</w:t>
      </w:r>
      <w:proofErr w:type="gramStart"/>
      <w:r w:rsidR="005C443D" w:rsidRPr="00886C3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5C443D" w:rsidRPr="00886C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43D">
        <w:rPr>
          <w:rFonts w:ascii="Times New Roman" w:hAnsi="Times New Roman"/>
          <w:color w:val="000000"/>
          <w:sz w:val="28"/>
          <w:szCs w:val="28"/>
        </w:rPr>
        <w:t xml:space="preserve">Н е в полном объеме </w:t>
      </w:r>
      <w:r w:rsidRPr="00886C39">
        <w:rPr>
          <w:rFonts w:ascii="Times New Roman" w:hAnsi="Times New Roman"/>
          <w:sz w:val="28"/>
          <w:szCs w:val="28"/>
        </w:rPr>
        <w:t>соблюдается порядок и процедура учёта мотивированного мнения профсоюзного комитета при принятии локальных нормативных актов и установлении стимулирующих выплат работникам. Требует совершенствования система распределения выплат стимулирующего характера. Критерии эффективности деятельности образовательных учреждений, их руководителей и работников учреждения для оценивания качества труда и установления выплат стимулирующего характера, принятые самим учреждением, не всегда соответствуют критериям, указанным в приказах и протоколах комиссий по установлению стимулирующих выплат.</w:t>
      </w:r>
      <w:r w:rsidR="00FA3C7A" w:rsidRPr="00886C39">
        <w:rPr>
          <w:rFonts w:ascii="Times New Roman" w:hAnsi="Times New Roman"/>
          <w:sz w:val="28"/>
          <w:szCs w:val="28"/>
        </w:rPr>
        <w:t xml:space="preserve"> Отсутствуют подписи ознакомлени</w:t>
      </w:r>
      <w:r w:rsidR="00A73FCF" w:rsidRPr="00886C39">
        <w:rPr>
          <w:rFonts w:ascii="Times New Roman" w:hAnsi="Times New Roman"/>
          <w:sz w:val="28"/>
          <w:szCs w:val="28"/>
        </w:rPr>
        <w:t>я с локальными нормативными акт</w:t>
      </w:r>
      <w:r w:rsidR="00FA3C7A" w:rsidRPr="00886C39">
        <w:rPr>
          <w:rFonts w:ascii="Times New Roman" w:hAnsi="Times New Roman"/>
          <w:sz w:val="28"/>
          <w:szCs w:val="28"/>
        </w:rPr>
        <w:t>ами.</w:t>
      </w:r>
      <w:r w:rsidR="005C443D">
        <w:rPr>
          <w:rFonts w:ascii="Times New Roman" w:hAnsi="Times New Roman"/>
          <w:sz w:val="28"/>
          <w:szCs w:val="28"/>
        </w:rPr>
        <w:t xml:space="preserve">  </w:t>
      </w:r>
      <w:r w:rsidRPr="00886C39">
        <w:rPr>
          <w:rFonts w:ascii="Times New Roman" w:hAnsi="Times New Roman"/>
          <w:sz w:val="28"/>
          <w:szCs w:val="28"/>
        </w:rPr>
        <w:t>Не соответствует объему работы и мере ответственности</w:t>
      </w:r>
      <w:r w:rsidRPr="00886C39">
        <w:rPr>
          <w:rFonts w:ascii="Times New Roman" w:hAnsi="Times New Roman"/>
          <w:color w:val="000000"/>
          <w:sz w:val="28"/>
          <w:szCs w:val="28"/>
        </w:rPr>
        <w:t xml:space="preserve"> размер заработной платы работников органов, осуществляющих</w:t>
      </w:r>
      <w:r w:rsidR="00A73FCF" w:rsidRPr="00886C39">
        <w:rPr>
          <w:rFonts w:ascii="Times New Roman" w:hAnsi="Times New Roman"/>
          <w:color w:val="000000"/>
          <w:sz w:val="28"/>
          <w:szCs w:val="28"/>
        </w:rPr>
        <w:t xml:space="preserve"> управление в сфере образования</w:t>
      </w:r>
      <w:r w:rsidRPr="00886C39">
        <w:rPr>
          <w:rFonts w:ascii="Times New Roman" w:hAnsi="Times New Roman"/>
          <w:color w:val="000000"/>
          <w:sz w:val="28"/>
          <w:szCs w:val="28"/>
        </w:rPr>
        <w:t>; не хватает денежных сре</w:t>
      </w:r>
      <w:proofErr w:type="gramStart"/>
      <w:r w:rsidRPr="00886C39">
        <w:rPr>
          <w:rFonts w:ascii="Times New Roman" w:hAnsi="Times New Roman"/>
          <w:color w:val="000000"/>
          <w:sz w:val="28"/>
          <w:szCs w:val="28"/>
        </w:rPr>
        <w:t>дств в ф</w:t>
      </w:r>
      <w:proofErr w:type="gramEnd"/>
      <w:r w:rsidRPr="00886C39">
        <w:rPr>
          <w:rFonts w:ascii="Times New Roman" w:hAnsi="Times New Roman"/>
          <w:color w:val="000000"/>
          <w:sz w:val="28"/>
          <w:szCs w:val="28"/>
        </w:rPr>
        <w:t>ондах оплаты труда образовательных организаций на стимулирующие выплаты представителям адм</w:t>
      </w:r>
      <w:r w:rsidR="005C443D">
        <w:rPr>
          <w:rFonts w:ascii="Times New Roman" w:hAnsi="Times New Roman"/>
          <w:color w:val="000000"/>
          <w:sz w:val="28"/>
          <w:szCs w:val="28"/>
        </w:rPr>
        <w:t xml:space="preserve">инистративно-управленческого,  </w:t>
      </w:r>
      <w:r w:rsidRPr="00886C39">
        <w:rPr>
          <w:rFonts w:ascii="Times New Roman" w:hAnsi="Times New Roman"/>
          <w:color w:val="000000"/>
          <w:sz w:val="28"/>
          <w:szCs w:val="28"/>
        </w:rPr>
        <w:t>обслуживающего перс</w:t>
      </w:r>
      <w:r w:rsidR="005C443D">
        <w:rPr>
          <w:rFonts w:ascii="Times New Roman" w:hAnsi="Times New Roman"/>
          <w:color w:val="000000"/>
          <w:sz w:val="28"/>
          <w:szCs w:val="28"/>
        </w:rPr>
        <w:t>онала</w:t>
      </w:r>
      <w:r w:rsidRPr="00886C39">
        <w:rPr>
          <w:rFonts w:ascii="Times New Roman" w:hAnsi="Times New Roman"/>
          <w:color w:val="000000"/>
          <w:sz w:val="28"/>
          <w:szCs w:val="28"/>
        </w:rPr>
        <w:t xml:space="preserve"> и других. 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 </w:t>
      </w:r>
      <w:r w:rsidR="00334980" w:rsidRPr="00886C39">
        <w:rPr>
          <w:rFonts w:ascii="Times New Roman" w:hAnsi="Times New Roman"/>
          <w:sz w:val="28"/>
          <w:szCs w:val="28"/>
        </w:rPr>
        <w:t xml:space="preserve">В 2017 году создан сайт </w:t>
      </w:r>
      <w:proofErr w:type="spellStart"/>
      <w:r w:rsidR="00334980" w:rsidRPr="00886C39">
        <w:rPr>
          <w:rFonts w:ascii="Times New Roman" w:hAnsi="Times New Roman"/>
          <w:sz w:val="28"/>
          <w:szCs w:val="28"/>
        </w:rPr>
        <w:t>Льговской</w:t>
      </w:r>
      <w:proofErr w:type="spellEnd"/>
      <w:r w:rsidR="00334980" w:rsidRPr="00886C39">
        <w:rPr>
          <w:rFonts w:ascii="Times New Roman" w:hAnsi="Times New Roman"/>
          <w:sz w:val="28"/>
          <w:szCs w:val="28"/>
        </w:rPr>
        <w:t xml:space="preserve"> МПО, на котором имеется официальная и новостная информация, размещены документы и публичный отчет. 70% ППО имеют странички на сайтах образовательных организаций</w:t>
      </w:r>
      <w:r w:rsidR="00A85B14" w:rsidRPr="00886C39">
        <w:rPr>
          <w:rFonts w:ascii="Times New Roman" w:hAnsi="Times New Roman"/>
          <w:sz w:val="28"/>
          <w:szCs w:val="28"/>
        </w:rPr>
        <w:t>, но в актуальном режиме работают 30%</w:t>
      </w:r>
      <w:r w:rsidR="00334980" w:rsidRPr="00886C39">
        <w:rPr>
          <w:rFonts w:ascii="Times New Roman" w:hAnsi="Times New Roman"/>
          <w:sz w:val="28"/>
          <w:szCs w:val="28"/>
        </w:rPr>
        <w:t xml:space="preserve">. На сайте </w:t>
      </w:r>
      <w:proofErr w:type="spellStart"/>
      <w:r w:rsidR="00334980" w:rsidRPr="00886C39">
        <w:rPr>
          <w:rFonts w:ascii="Times New Roman" w:hAnsi="Times New Roman"/>
          <w:sz w:val="28"/>
          <w:szCs w:val="28"/>
        </w:rPr>
        <w:t>Конышевской</w:t>
      </w:r>
      <w:proofErr w:type="spellEnd"/>
      <w:r w:rsidR="00334980" w:rsidRPr="00886C39">
        <w:rPr>
          <w:rFonts w:ascii="Times New Roman" w:hAnsi="Times New Roman"/>
          <w:sz w:val="28"/>
          <w:szCs w:val="28"/>
        </w:rPr>
        <w:t xml:space="preserve"> МПО </w:t>
      </w:r>
      <w:r w:rsidR="005C443D">
        <w:rPr>
          <w:rFonts w:ascii="Times New Roman" w:hAnsi="Times New Roman"/>
          <w:sz w:val="28"/>
          <w:szCs w:val="28"/>
        </w:rPr>
        <w:t>информация датируется 2013г.</w:t>
      </w:r>
      <w:r w:rsidR="00334980" w:rsidRPr="00886C3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34980" w:rsidRPr="00886C39">
        <w:rPr>
          <w:rFonts w:ascii="Times New Roman" w:hAnsi="Times New Roman"/>
          <w:sz w:val="28"/>
          <w:szCs w:val="28"/>
        </w:rPr>
        <w:t>что</w:t>
      </w:r>
      <w:proofErr w:type="gramEnd"/>
      <w:r w:rsidR="00334980" w:rsidRPr="00886C39">
        <w:rPr>
          <w:rFonts w:ascii="Times New Roman" w:hAnsi="Times New Roman"/>
          <w:sz w:val="28"/>
          <w:szCs w:val="28"/>
        </w:rPr>
        <w:t xml:space="preserve"> </w:t>
      </w:r>
      <w:r w:rsidR="005C443D">
        <w:rPr>
          <w:rFonts w:ascii="Times New Roman" w:hAnsi="Times New Roman"/>
          <w:sz w:val="28"/>
          <w:szCs w:val="28"/>
        </w:rPr>
        <w:t xml:space="preserve">по сути </w:t>
      </w:r>
      <w:r w:rsidR="00334980" w:rsidRPr="00886C39">
        <w:rPr>
          <w:rFonts w:ascii="Times New Roman" w:hAnsi="Times New Roman"/>
          <w:sz w:val="28"/>
          <w:szCs w:val="28"/>
        </w:rPr>
        <w:t>является антирекламой Профсоюза</w:t>
      </w:r>
      <w:r w:rsidR="00A85B14" w:rsidRPr="00886C39">
        <w:rPr>
          <w:rFonts w:ascii="Times New Roman" w:hAnsi="Times New Roman"/>
          <w:sz w:val="28"/>
          <w:szCs w:val="28"/>
        </w:rPr>
        <w:t>, 74% ППО имеют свои странички, которые так же в основном статичны</w:t>
      </w:r>
      <w:r w:rsidR="00334980" w:rsidRPr="00886C39">
        <w:rPr>
          <w:rFonts w:ascii="Times New Roman" w:hAnsi="Times New Roman"/>
          <w:sz w:val="28"/>
          <w:szCs w:val="28"/>
        </w:rPr>
        <w:t>.</w:t>
      </w:r>
      <w:r w:rsidR="00334980" w:rsidRPr="00886C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C443D" w:rsidRPr="005C443D">
        <w:rPr>
          <w:rFonts w:ascii="Times New Roman" w:hAnsi="Times New Roman"/>
          <w:sz w:val="28"/>
          <w:szCs w:val="28"/>
        </w:rPr>
        <w:t>И, хотя н</w:t>
      </w:r>
      <w:r w:rsidR="005C443D" w:rsidRPr="005C443D">
        <w:rPr>
          <w:rFonts w:ascii="Times New Roman" w:hAnsi="Times New Roman"/>
          <w:sz w:val="28"/>
          <w:szCs w:val="28"/>
        </w:rPr>
        <w:t>а</w:t>
      </w:r>
      <w:r w:rsidR="005C443D" w:rsidRPr="00886C39">
        <w:rPr>
          <w:rFonts w:ascii="Times New Roman" w:hAnsi="Times New Roman"/>
          <w:sz w:val="28"/>
          <w:szCs w:val="28"/>
        </w:rPr>
        <w:t xml:space="preserve">   информационную работу в 2017 году в </w:t>
      </w:r>
      <w:proofErr w:type="spellStart"/>
      <w:r w:rsidR="005C443D" w:rsidRPr="00886C39">
        <w:rPr>
          <w:rFonts w:ascii="Times New Roman" w:hAnsi="Times New Roman"/>
          <w:sz w:val="28"/>
          <w:szCs w:val="28"/>
        </w:rPr>
        <w:t>Льговской</w:t>
      </w:r>
      <w:proofErr w:type="spellEnd"/>
      <w:r w:rsidR="005C443D" w:rsidRPr="00886C39">
        <w:rPr>
          <w:rFonts w:ascii="Times New Roman" w:hAnsi="Times New Roman"/>
          <w:sz w:val="28"/>
          <w:szCs w:val="28"/>
        </w:rPr>
        <w:t xml:space="preserve"> МПО израсходовано 4% денежных средств профсоюзного бюджета, в </w:t>
      </w:r>
      <w:proofErr w:type="spellStart"/>
      <w:r w:rsidR="005C443D" w:rsidRPr="00886C39">
        <w:rPr>
          <w:rFonts w:ascii="Times New Roman" w:hAnsi="Times New Roman"/>
          <w:sz w:val="28"/>
          <w:szCs w:val="28"/>
        </w:rPr>
        <w:t>Конышевской</w:t>
      </w:r>
      <w:proofErr w:type="spellEnd"/>
      <w:r w:rsidR="005C443D" w:rsidRPr="00886C39">
        <w:rPr>
          <w:rFonts w:ascii="Times New Roman" w:hAnsi="Times New Roman"/>
          <w:sz w:val="28"/>
          <w:szCs w:val="28"/>
        </w:rPr>
        <w:t xml:space="preserve"> МПО – 5,7%, что соответствует </w:t>
      </w:r>
      <w:r w:rsidR="005C443D" w:rsidRPr="00886C39">
        <w:rPr>
          <w:rFonts w:ascii="Times New Roman" w:hAnsi="Times New Roman"/>
          <w:sz w:val="28"/>
          <w:szCs w:val="28"/>
        </w:rPr>
        <w:lastRenderedPageBreak/>
        <w:t xml:space="preserve">рекомендуемым </w:t>
      </w:r>
      <w:r w:rsidR="005C443D">
        <w:rPr>
          <w:rFonts w:ascii="Times New Roman" w:hAnsi="Times New Roman"/>
          <w:sz w:val="28"/>
          <w:szCs w:val="28"/>
        </w:rPr>
        <w:t xml:space="preserve">ЦС </w:t>
      </w:r>
      <w:r w:rsidR="005C443D" w:rsidRPr="00886C39">
        <w:rPr>
          <w:rFonts w:ascii="Times New Roman" w:hAnsi="Times New Roman"/>
          <w:sz w:val="28"/>
          <w:szCs w:val="28"/>
        </w:rPr>
        <w:t>цифрам</w:t>
      </w:r>
      <w:r w:rsidR="005C443D">
        <w:rPr>
          <w:rFonts w:ascii="Times New Roman" w:hAnsi="Times New Roman"/>
          <w:sz w:val="28"/>
          <w:szCs w:val="28"/>
        </w:rPr>
        <w:t xml:space="preserve">, </w:t>
      </w:r>
      <w:r w:rsidRPr="00886C39">
        <w:rPr>
          <w:rFonts w:ascii="Times New Roman" w:hAnsi="Times New Roman"/>
          <w:sz w:val="28"/>
          <w:szCs w:val="28"/>
        </w:rPr>
        <w:t>информационное сопровождение деятельности райком</w:t>
      </w:r>
      <w:r w:rsidR="00A73FCF" w:rsidRPr="00886C39">
        <w:rPr>
          <w:rFonts w:ascii="Times New Roman" w:hAnsi="Times New Roman"/>
          <w:sz w:val="28"/>
          <w:szCs w:val="28"/>
        </w:rPr>
        <w:t>ов</w:t>
      </w:r>
      <w:r w:rsidRPr="00886C39">
        <w:rPr>
          <w:rFonts w:ascii="Times New Roman" w:hAnsi="Times New Roman"/>
          <w:sz w:val="28"/>
          <w:szCs w:val="28"/>
        </w:rPr>
        <w:t xml:space="preserve">  профсоюза,</w:t>
      </w:r>
      <w:r w:rsidRPr="00886C39">
        <w:rPr>
          <w:rFonts w:ascii="Times New Roman" w:hAnsi="Times New Roman"/>
          <w:bCs/>
          <w:sz w:val="28"/>
          <w:szCs w:val="28"/>
        </w:rPr>
        <w:t xml:space="preserve"> а также совместной работы с </w:t>
      </w:r>
      <w:r w:rsidR="00A73FCF" w:rsidRPr="00886C39">
        <w:rPr>
          <w:rFonts w:ascii="Times New Roman" w:hAnsi="Times New Roman"/>
          <w:bCs/>
          <w:sz w:val="28"/>
          <w:szCs w:val="28"/>
        </w:rPr>
        <w:t>органами, осуществляющими у</w:t>
      </w:r>
      <w:r w:rsidRPr="00886C39">
        <w:rPr>
          <w:rFonts w:ascii="Times New Roman" w:hAnsi="Times New Roman"/>
          <w:bCs/>
          <w:sz w:val="28"/>
          <w:szCs w:val="28"/>
        </w:rPr>
        <w:t>правление</w:t>
      </w:r>
      <w:r w:rsidR="00A73FCF" w:rsidRPr="00886C39">
        <w:rPr>
          <w:rFonts w:ascii="Times New Roman" w:hAnsi="Times New Roman"/>
          <w:bCs/>
          <w:sz w:val="28"/>
          <w:szCs w:val="28"/>
        </w:rPr>
        <w:t xml:space="preserve"> в сфере</w:t>
      </w:r>
      <w:r w:rsidRPr="00886C39">
        <w:rPr>
          <w:rFonts w:ascii="Times New Roman" w:hAnsi="Times New Roman"/>
          <w:bCs/>
          <w:sz w:val="28"/>
          <w:szCs w:val="28"/>
        </w:rPr>
        <w:t xml:space="preserve"> образования, руководителями образовательных организаций в рамках социального партнерства</w:t>
      </w:r>
      <w:r w:rsidR="005C443D">
        <w:rPr>
          <w:rFonts w:ascii="Times New Roman" w:hAnsi="Times New Roman"/>
          <w:bCs/>
          <w:sz w:val="28"/>
          <w:szCs w:val="28"/>
        </w:rPr>
        <w:t>, требует и дальнейшего совершенствования.</w:t>
      </w:r>
      <w:r w:rsidRPr="00886C39">
        <w:rPr>
          <w:rFonts w:ascii="Times New Roman" w:hAnsi="Times New Roman"/>
          <w:b/>
          <w:sz w:val="28"/>
          <w:szCs w:val="28"/>
        </w:rPr>
        <w:tab/>
      </w:r>
      <w:proofErr w:type="gramEnd"/>
    </w:p>
    <w:p w:rsidR="00334980" w:rsidRPr="00886C39" w:rsidRDefault="00334980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D93" w:rsidRPr="00886C39" w:rsidRDefault="00C41D93" w:rsidP="005C44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Президиум обкома профсоюза</w:t>
      </w:r>
    </w:p>
    <w:p w:rsidR="00C41D93" w:rsidRPr="00886C39" w:rsidRDefault="00C41D93" w:rsidP="005C443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6C39">
        <w:rPr>
          <w:rFonts w:ascii="Times New Roman" w:hAnsi="Times New Roman"/>
          <w:b/>
          <w:sz w:val="28"/>
          <w:szCs w:val="28"/>
        </w:rPr>
        <w:t>ПОСТАНОВЛЯЕТ: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41D93" w:rsidRPr="00886C39" w:rsidRDefault="00C41D93" w:rsidP="00886C3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1. Отметить целенаправленную работу </w:t>
      </w:r>
      <w:proofErr w:type="spellStart"/>
      <w:r w:rsidR="00334980" w:rsidRPr="00886C39">
        <w:rPr>
          <w:rFonts w:ascii="Times New Roman" w:hAnsi="Times New Roman"/>
          <w:sz w:val="28"/>
          <w:szCs w:val="28"/>
        </w:rPr>
        <w:t>Конышев</w:t>
      </w:r>
      <w:r w:rsidRPr="00886C39">
        <w:rPr>
          <w:rFonts w:ascii="Times New Roman" w:hAnsi="Times New Roman"/>
          <w:sz w:val="28"/>
          <w:szCs w:val="28"/>
        </w:rPr>
        <w:t>ского</w:t>
      </w:r>
      <w:proofErr w:type="spellEnd"/>
      <w:r w:rsidR="00334980" w:rsidRPr="00886C39">
        <w:rPr>
          <w:rFonts w:ascii="Times New Roman" w:hAnsi="Times New Roman"/>
          <w:sz w:val="28"/>
          <w:szCs w:val="28"/>
        </w:rPr>
        <w:t xml:space="preserve"> и Льговского райкомов</w:t>
      </w:r>
      <w:r w:rsidRPr="00886C39">
        <w:rPr>
          <w:rFonts w:ascii="Times New Roman" w:hAnsi="Times New Roman"/>
          <w:sz w:val="28"/>
          <w:szCs w:val="28"/>
        </w:rPr>
        <w:t xml:space="preserve"> профсоюза (председател</w:t>
      </w:r>
      <w:r w:rsidR="00334980" w:rsidRPr="00886C39">
        <w:rPr>
          <w:rFonts w:ascii="Times New Roman" w:hAnsi="Times New Roman"/>
          <w:sz w:val="28"/>
          <w:szCs w:val="28"/>
        </w:rPr>
        <w:t>и</w:t>
      </w:r>
      <w:r w:rsidRPr="00886C39">
        <w:rPr>
          <w:rFonts w:ascii="Times New Roman" w:hAnsi="Times New Roman"/>
          <w:sz w:val="28"/>
          <w:szCs w:val="28"/>
        </w:rPr>
        <w:t xml:space="preserve"> – </w:t>
      </w:r>
      <w:r w:rsidR="00334980" w:rsidRPr="00886C39">
        <w:rPr>
          <w:rFonts w:ascii="Times New Roman" w:hAnsi="Times New Roman"/>
          <w:sz w:val="28"/>
          <w:szCs w:val="28"/>
        </w:rPr>
        <w:t>Алтухова Н.А. и Машкина Л.М</w:t>
      </w:r>
      <w:r w:rsidRPr="00886C39">
        <w:rPr>
          <w:rFonts w:ascii="Times New Roman" w:hAnsi="Times New Roman"/>
          <w:sz w:val="28"/>
          <w:szCs w:val="28"/>
        </w:rPr>
        <w:t>.),</w:t>
      </w:r>
      <w:r w:rsidRPr="00886C39">
        <w:rPr>
          <w:rFonts w:ascii="Times New Roman" w:eastAsia="Calibri" w:hAnsi="Times New Roman"/>
          <w:sz w:val="28"/>
          <w:szCs w:val="28"/>
        </w:rPr>
        <w:t xml:space="preserve"> </w:t>
      </w:r>
      <w:r w:rsidR="00334980" w:rsidRPr="00886C39">
        <w:rPr>
          <w:rFonts w:ascii="Times New Roman" w:eastAsia="Calibri" w:hAnsi="Times New Roman"/>
          <w:sz w:val="28"/>
          <w:szCs w:val="28"/>
        </w:rPr>
        <w:t>органов, осуществляющих управление в сфере</w:t>
      </w:r>
      <w:r w:rsidRPr="00886C39">
        <w:rPr>
          <w:rFonts w:ascii="Times New Roman" w:eastAsia="Calibri" w:hAnsi="Times New Roman"/>
          <w:sz w:val="28"/>
          <w:szCs w:val="28"/>
        </w:rPr>
        <w:t xml:space="preserve"> </w:t>
      </w:r>
      <w:r w:rsidR="00334980" w:rsidRPr="00886C39">
        <w:rPr>
          <w:rFonts w:ascii="Times New Roman" w:hAnsi="Times New Roman"/>
          <w:sz w:val="28"/>
          <w:szCs w:val="28"/>
        </w:rPr>
        <w:t>образования районов</w:t>
      </w:r>
      <w:r w:rsidRPr="00886C39">
        <w:rPr>
          <w:rFonts w:ascii="Times New Roman" w:hAnsi="Times New Roman"/>
          <w:sz w:val="28"/>
          <w:szCs w:val="28"/>
        </w:rPr>
        <w:t>,</w:t>
      </w:r>
      <w:r w:rsidRPr="00886C39">
        <w:rPr>
          <w:rFonts w:ascii="Times New Roman" w:eastAsia="Calibri" w:hAnsi="Times New Roman"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руководителей образовательных учреждений по развитию социального партнерства в сфере образования, созданию условий для стимулирования труда работников.</w:t>
      </w:r>
    </w:p>
    <w:p w:rsidR="00C41D93" w:rsidRPr="00886C39" w:rsidRDefault="00C41D93" w:rsidP="00886C3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eastAsia="Calibri" w:hAnsi="Times New Roman"/>
          <w:sz w:val="28"/>
          <w:szCs w:val="28"/>
        </w:rPr>
        <w:t xml:space="preserve"> 2. </w:t>
      </w:r>
      <w:r w:rsidR="00756A80" w:rsidRPr="00886C39">
        <w:rPr>
          <w:rFonts w:ascii="Times New Roman" w:hAnsi="Times New Roman"/>
          <w:sz w:val="28"/>
          <w:szCs w:val="28"/>
        </w:rPr>
        <w:t>Р</w:t>
      </w:r>
      <w:r w:rsidRPr="00886C39">
        <w:rPr>
          <w:rFonts w:ascii="Times New Roman" w:hAnsi="Times New Roman"/>
          <w:sz w:val="28"/>
          <w:szCs w:val="28"/>
        </w:rPr>
        <w:t>айком</w:t>
      </w:r>
      <w:r w:rsidR="00756A80" w:rsidRPr="00886C39">
        <w:rPr>
          <w:rFonts w:ascii="Times New Roman" w:hAnsi="Times New Roman"/>
          <w:sz w:val="28"/>
          <w:szCs w:val="28"/>
        </w:rPr>
        <w:t>ам</w:t>
      </w:r>
      <w:r w:rsidRPr="00886C39">
        <w:rPr>
          <w:rFonts w:ascii="Times New Roman" w:hAnsi="Times New Roman"/>
          <w:sz w:val="28"/>
          <w:szCs w:val="28"/>
        </w:rPr>
        <w:t xml:space="preserve"> профсоюза, </w:t>
      </w:r>
      <w:r w:rsidRPr="00886C39">
        <w:rPr>
          <w:rFonts w:ascii="Times New Roman" w:eastAsia="Calibri" w:hAnsi="Times New Roman"/>
          <w:sz w:val="28"/>
          <w:szCs w:val="28"/>
        </w:rPr>
        <w:t>профсоюзным комитетам образовательных учреждений</w:t>
      </w:r>
      <w:r w:rsidRPr="00886C39">
        <w:rPr>
          <w:rFonts w:ascii="Times New Roman" w:hAnsi="Times New Roman"/>
          <w:sz w:val="28"/>
          <w:szCs w:val="28"/>
        </w:rPr>
        <w:t xml:space="preserve"> совместно с Управлени</w:t>
      </w:r>
      <w:r w:rsidR="00756A80" w:rsidRPr="00886C39">
        <w:rPr>
          <w:rFonts w:ascii="Times New Roman" w:hAnsi="Times New Roman"/>
          <w:sz w:val="28"/>
          <w:szCs w:val="28"/>
        </w:rPr>
        <w:t>ями</w:t>
      </w:r>
      <w:r w:rsidRPr="00886C39">
        <w:rPr>
          <w:rFonts w:ascii="Times New Roman" w:hAnsi="Times New Roman"/>
          <w:sz w:val="28"/>
          <w:szCs w:val="28"/>
        </w:rPr>
        <w:t xml:space="preserve"> образования район</w:t>
      </w:r>
      <w:r w:rsidR="00756A80" w:rsidRPr="00886C39">
        <w:rPr>
          <w:rFonts w:ascii="Times New Roman" w:hAnsi="Times New Roman"/>
          <w:sz w:val="28"/>
          <w:szCs w:val="28"/>
        </w:rPr>
        <w:t>ов</w:t>
      </w:r>
      <w:r w:rsidRPr="00886C39">
        <w:rPr>
          <w:rFonts w:ascii="Times New Roman" w:hAnsi="Times New Roman"/>
          <w:sz w:val="28"/>
          <w:szCs w:val="28"/>
        </w:rPr>
        <w:t>, руководителями образовательных учреждений продолжить работу по развитию социального</w:t>
      </w:r>
      <w:r w:rsidR="005C443D">
        <w:rPr>
          <w:rFonts w:ascii="Times New Roman" w:hAnsi="Times New Roman"/>
          <w:sz w:val="28"/>
          <w:szCs w:val="28"/>
        </w:rPr>
        <w:t xml:space="preserve"> партнерства</w:t>
      </w:r>
      <w:r w:rsidRPr="00886C39">
        <w:rPr>
          <w:rFonts w:ascii="Times New Roman" w:hAnsi="Times New Roman"/>
          <w:sz w:val="28"/>
          <w:szCs w:val="28"/>
        </w:rPr>
        <w:t>, созданию условий для стимулирования труда. С этой целью:</w:t>
      </w:r>
    </w:p>
    <w:p w:rsidR="00C41D93" w:rsidRPr="00886C39" w:rsidRDefault="00C41D93" w:rsidP="00886C3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- регулярно рассматривать вопросы о состоянии и развитии социального партнерства на совместных совещаниях руководителей образовательных учреждений и председателей ППО, заседаниях президиума, профкомов (не реже 2 раз в год), проводить разъяснительную работу по вносимым изменениям в нормативно-правовые документы;</w:t>
      </w:r>
    </w:p>
    <w:p w:rsidR="00C41D93" w:rsidRPr="00886C39" w:rsidRDefault="00C41D93" w:rsidP="00886C3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b/>
          <w:sz w:val="28"/>
          <w:szCs w:val="28"/>
        </w:rPr>
        <w:t xml:space="preserve">- </w:t>
      </w:r>
      <w:r w:rsidRPr="00886C39">
        <w:rPr>
          <w:rFonts w:ascii="Times New Roman" w:hAnsi="Times New Roman"/>
          <w:sz w:val="28"/>
          <w:szCs w:val="28"/>
        </w:rPr>
        <w:t>принять меры</w:t>
      </w:r>
      <w:r w:rsidRPr="00886C39">
        <w:rPr>
          <w:rFonts w:ascii="Times New Roman" w:hAnsi="Times New Roman"/>
          <w:b/>
          <w:sz w:val="28"/>
          <w:szCs w:val="28"/>
        </w:rPr>
        <w:t xml:space="preserve"> </w:t>
      </w:r>
      <w:r w:rsidRPr="00886C39">
        <w:rPr>
          <w:rFonts w:ascii="Times New Roman" w:hAnsi="Times New Roman"/>
          <w:sz w:val="28"/>
          <w:szCs w:val="28"/>
        </w:rPr>
        <w:t>к неукоснительному соблюдению п.4 ст.8, ст.371, 372 Трудового Кодекса РФ, п.1.13 приложений 2,3 регионального и соответствующих пунктов территориального соглашений о принятии руководителями образовательных учреждений нормативно-правовых актов образовательных учреждений с учётом мотивированного мнения (по согласованию) с профсоюзными комитетами;</w:t>
      </w:r>
    </w:p>
    <w:p w:rsidR="00C41D93" w:rsidRPr="00886C39" w:rsidRDefault="00C41D93" w:rsidP="00C109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- </w:t>
      </w:r>
      <w:r w:rsidR="005C443D">
        <w:rPr>
          <w:rFonts w:ascii="Times New Roman" w:hAnsi="Times New Roman"/>
          <w:sz w:val="28"/>
          <w:szCs w:val="28"/>
        </w:rPr>
        <w:t xml:space="preserve">организовать и </w:t>
      </w:r>
      <w:r w:rsidRPr="00886C39">
        <w:rPr>
          <w:rFonts w:ascii="Times New Roman" w:hAnsi="Times New Roman"/>
          <w:sz w:val="28"/>
          <w:szCs w:val="28"/>
        </w:rPr>
        <w:t>направлять деятельность комиссий по регулированию социально-трудовых отношений образовательных учреждений на постоянную и эффективную совместную работу по обеспечению реализации положений коллективных договоров и решению проблем работников отрасли</w:t>
      </w:r>
      <w:r w:rsidR="005C443D">
        <w:rPr>
          <w:rFonts w:ascii="Times New Roman" w:hAnsi="Times New Roman"/>
          <w:sz w:val="28"/>
          <w:szCs w:val="28"/>
        </w:rPr>
        <w:t xml:space="preserve"> во всех образовательных учреждениях</w:t>
      </w:r>
      <w:r w:rsidRPr="00886C39">
        <w:rPr>
          <w:rFonts w:ascii="Times New Roman" w:hAnsi="Times New Roman"/>
          <w:sz w:val="28"/>
          <w:szCs w:val="28"/>
        </w:rPr>
        <w:t>.</w:t>
      </w:r>
    </w:p>
    <w:p w:rsidR="00C41D93" w:rsidRPr="00886C39" w:rsidRDefault="00C41D93" w:rsidP="00886C39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>3. Райком</w:t>
      </w:r>
      <w:r w:rsidR="00756A80" w:rsidRPr="00886C39">
        <w:rPr>
          <w:rFonts w:ascii="Times New Roman" w:hAnsi="Times New Roman"/>
          <w:sz w:val="28"/>
          <w:szCs w:val="28"/>
        </w:rPr>
        <w:t>ам</w:t>
      </w:r>
      <w:r w:rsidRPr="00886C39">
        <w:rPr>
          <w:rFonts w:ascii="Times New Roman" w:hAnsi="Times New Roman"/>
          <w:sz w:val="28"/>
          <w:szCs w:val="28"/>
        </w:rPr>
        <w:t xml:space="preserve"> профсоюза, профкомам образовательных учреждений совместно с </w:t>
      </w:r>
      <w:r w:rsidR="00756A80" w:rsidRPr="00886C39">
        <w:rPr>
          <w:rFonts w:ascii="Times New Roman" w:hAnsi="Times New Roman"/>
          <w:sz w:val="28"/>
          <w:szCs w:val="28"/>
        </w:rPr>
        <w:t>органами, осуществляющими у</w:t>
      </w:r>
      <w:r w:rsidRPr="00886C39">
        <w:rPr>
          <w:rFonts w:ascii="Times New Roman" w:hAnsi="Times New Roman"/>
          <w:sz w:val="28"/>
          <w:szCs w:val="28"/>
        </w:rPr>
        <w:t>правление</w:t>
      </w:r>
      <w:r w:rsidR="00756A80" w:rsidRPr="00886C39">
        <w:rPr>
          <w:rFonts w:ascii="Times New Roman" w:hAnsi="Times New Roman"/>
          <w:sz w:val="28"/>
          <w:szCs w:val="28"/>
        </w:rPr>
        <w:t xml:space="preserve"> в сфере</w:t>
      </w:r>
      <w:r w:rsidRPr="00886C39">
        <w:rPr>
          <w:rFonts w:ascii="Times New Roman" w:hAnsi="Times New Roman"/>
          <w:sz w:val="28"/>
          <w:szCs w:val="28"/>
        </w:rPr>
        <w:t xml:space="preserve"> образования, руководителями образовательных учреждений:</w:t>
      </w:r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t xml:space="preserve">- провести </w:t>
      </w:r>
      <w:r w:rsidR="00C109D7">
        <w:rPr>
          <w:rFonts w:ascii="Times New Roman" w:hAnsi="Times New Roman"/>
          <w:sz w:val="28"/>
          <w:szCs w:val="28"/>
        </w:rPr>
        <w:t>работу по внесению изменений в П</w:t>
      </w:r>
      <w:r w:rsidRPr="00886C39">
        <w:rPr>
          <w:rFonts w:ascii="Times New Roman" w:hAnsi="Times New Roman"/>
          <w:sz w:val="28"/>
          <w:szCs w:val="28"/>
        </w:rPr>
        <w:t>оложения о выплатах стимулирующего характера образовательных организаций с учетом замечаний, сделанных в ходе проверки;</w:t>
      </w:r>
    </w:p>
    <w:p w:rsidR="00C41D93" w:rsidRPr="00886C39" w:rsidRDefault="00C41D93" w:rsidP="00886C39">
      <w:pPr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</w:pPr>
      <w:r w:rsidRPr="00886C39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родолжить работу по корректировке в сторону укрупнения показателей эффективности деятельности образовательных учреждений, их руководителей и работников для обеспечения стимулирования и объективной оценки их труда в соответствии с мерой их ответственности;</w:t>
      </w:r>
    </w:p>
    <w:p w:rsidR="00C41D93" w:rsidRPr="00886C39" w:rsidRDefault="00C41D93" w:rsidP="00886C39">
      <w:pPr>
        <w:ind w:firstLine="709"/>
        <w:jc w:val="both"/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</w:pPr>
      <w:proofErr w:type="gramStart"/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4. </w:t>
      </w:r>
      <w:proofErr w:type="gramEnd"/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Отметить определенные успехи Льговского райкома 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профсоюза </w:t>
      </w:r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в организации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 информационно</w:t>
      </w:r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го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 сопровождени</w:t>
      </w:r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я своей деятельности.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 </w:t>
      </w:r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Р</w:t>
      </w:r>
      <w:r w:rsidR="00756A80"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айкому </w:t>
      </w:r>
      <w:proofErr w:type="spellStart"/>
      <w:r w:rsidR="00756A80"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Конышевской</w:t>
      </w:r>
      <w:proofErr w:type="spellEnd"/>
      <w:r w:rsidR="00756A80"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 МПО организовать </w:t>
      </w:r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работу сайта на должном уровне</w:t>
      </w:r>
      <w:proofErr w:type="gramStart"/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.</w:t>
      </w:r>
      <w:proofErr w:type="gramEnd"/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 Райкомам 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своевременно размещать соответствующую информацию</w:t>
      </w:r>
      <w:r w:rsidR="00756A80"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,</w:t>
      </w:r>
      <w:r w:rsidRPr="00886C39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 xml:space="preserve"> привести в актуальный режим созданные в ППО страницы на сайт</w:t>
      </w:r>
      <w:r w:rsidR="00C109D7">
        <w:rPr>
          <w:rFonts w:ascii="Times New Roman" w:eastAsiaTheme="minorHAnsi" w:hAnsi="Times New Roman"/>
          <w:bCs/>
          <w:kern w:val="0"/>
          <w:sz w:val="28"/>
          <w:szCs w:val="28"/>
          <w:lang w:eastAsia="en-US"/>
        </w:rPr>
        <w:t>ах образовательных организаций.</w:t>
      </w:r>
      <w:bookmarkStart w:id="0" w:name="_GoBack"/>
      <w:bookmarkEnd w:id="0"/>
    </w:p>
    <w:p w:rsidR="00C41D93" w:rsidRPr="00886C39" w:rsidRDefault="00C41D93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hAnsi="Times New Roman"/>
          <w:sz w:val="28"/>
          <w:szCs w:val="28"/>
        </w:rPr>
        <w:lastRenderedPageBreak/>
        <w:t>5. Райком</w:t>
      </w:r>
      <w:r w:rsidR="00756A80" w:rsidRPr="00886C39">
        <w:rPr>
          <w:rFonts w:ascii="Times New Roman" w:hAnsi="Times New Roman"/>
          <w:sz w:val="28"/>
          <w:szCs w:val="28"/>
        </w:rPr>
        <w:t>ам</w:t>
      </w:r>
      <w:r w:rsidRPr="00886C39">
        <w:rPr>
          <w:rFonts w:ascii="Times New Roman" w:hAnsi="Times New Roman"/>
          <w:sz w:val="28"/>
          <w:szCs w:val="28"/>
        </w:rPr>
        <w:t xml:space="preserve"> профсоюза</w:t>
      </w:r>
      <w:r w:rsidR="00756A80" w:rsidRPr="00886C39">
        <w:rPr>
          <w:rFonts w:ascii="Times New Roman" w:hAnsi="Times New Roman"/>
          <w:sz w:val="28"/>
          <w:szCs w:val="28"/>
        </w:rPr>
        <w:t xml:space="preserve"> активизировать деятельность Молодежных советов,</w:t>
      </w:r>
      <w:r w:rsidRPr="00886C39">
        <w:rPr>
          <w:rFonts w:ascii="Times New Roman" w:hAnsi="Times New Roman"/>
          <w:sz w:val="28"/>
          <w:szCs w:val="28"/>
        </w:rPr>
        <w:t xml:space="preserve">  совместно  </w:t>
      </w:r>
      <w:r w:rsidR="00756A80" w:rsidRPr="00886C39">
        <w:rPr>
          <w:rFonts w:ascii="Times New Roman" w:hAnsi="Times New Roman"/>
          <w:sz w:val="28"/>
          <w:szCs w:val="28"/>
        </w:rPr>
        <w:t>организо</w:t>
      </w:r>
      <w:r w:rsidR="00BC2A66" w:rsidRPr="00886C39">
        <w:rPr>
          <w:rFonts w:ascii="Times New Roman" w:hAnsi="Times New Roman"/>
          <w:sz w:val="28"/>
          <w:szCs w:val="28"/>
        </w:rPr>
        <w:t>вы</w:t>
      </w:r>
      <w:r w:rsidR="00756A80" w:rsidRPr="00886C39">
        <w:rPr>
          <w:rFonts w:ascii="Times New Roman" w:hAnsi="Times New Roman"/>
          <w:sz w:val="28"/>
          <w:szCs w:val="28"/>
        </w:rPr>
        <w:t>ва</w:t>
      </w:r>
      <w:r w:rsidRPr="00886C39">
        <w:rPr>
          <w:rFonts w:ascii="Times New Roman" w:hAnsi="Times New Roman"/>
          <w:sz w:val="28"/>
          <w:szCs w:val="28"/>
        </w:rPr>
        <w:t>ть  работу по изучению потребностей молодежи, их правовому просвещению, оказанию консультативной и практической помощи молодым педагогам в профессиональном становлении и  включению их в активную профсоюзную деятельность.</w:t>
      </w:r>
    </w:p>
    <w:p w:rsidR="00C41D93" w:rsidRPr="00886C39" w:rsidRDefault="00C41D93" w:rsidP="00886C39">
      <w:pPr>
        <w:widowControl/>
        <w:suppressAutoHyphens w:val="0"/>
        <w:ind w:firstLine="709"/>
        <w:jc w:val="both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886C39">
        <w:rPr>
          <w:rFonts w:ascii="Times New Roman" w:eastAsia="Calibri" w:hAnsi="Times New Roman"/>
          <w:kern w:val="0"/>
          <w:sz w:val="28"/>
          <w:szCs w:val="28"/>
          <w:lang w:eastAsia="en-US"/>
        </w:rPr>
        <w:t>6. Председател</w:t>
      </w:r>
      <w:r w:rsidR="00BC2A66" w:rsidRPr="00886C39">
        <w:rPr>
          <w:rFonts w:ascii="Times New Roman" w:eastAsia="Calibri" w:hAnsi="Times New Roman"/>
          <w:kern w:val="0"/>
          <w:sz w:val="28"/>
          <w:szCs w:val="28"/>
          <w:lang w:eastAsia="en-US"/>
        </w:rPr>
        <w:t>ям</w:t>
      </w:r>
      <w:r w:rsidRPr="00886C3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="00BC2A66" w:rsidRPr="00886C39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BC2A66" w:rsidRPr="00886C39">
        <w:rPr>
          <w:rFonts w:ascii="Times New Roman" w:hAnsi="Times New Roman"/>
          <w:sz w:val="28"/>
          <w:szCs w:val="28"/>
        </w:rPr>
        <w:t xml:space="preserve"> и Льговского райкомов профсоюза (Алтухова Н.А. и Машкина Л.М.) </w:t>
      </w:r>
      <w:r w:rsidRPr="00886C39">
        <w:rPr>
          <w:rFonts w:ascii="Times New Roman" w:eastAsia="Calibri" w:hAnsi="Times New Roman"/>
          <w:kern w:val="0"/>
          <w:sz w:val="28"/>
          <w:szCs w:val="28"/>
          <w:lang w:eastAsia="en-US"/>
        </w:rPr>
        <w:t>информацию о результатах проделанной работы предос</w:t>
      </w:r>
      <w:r w:rsidR="00BC2A66" w:rsidRPr="00886C39">
        <w:rPr>
          <w:rFonts w:ascii="Times New Roman" w:eastAsia="Calibri" w:hAnsi="Times New Roman"/>
          <w:kern w:val="0"/>
          <w:sz w:val="28"/>
          <w:szCs w:val="28"/>
          <w:lang w:eastAsia="en-US"/>
        </w:rPr>
        <w:t>тавить в обком профсоюза до 25 ноябр</w:t>
      </w:r>
      <w:r w:rsidRPr="00886C39">
        <w:rPr>
          <w:rFonts w:ascii="Times New Roman" w:eastAsia="Calibri" w:hAnsi="Times New Roman"/>
          <w:kern w:val="0"/>
          <w:sz w:val="28"/>
          <w:szCs w:val="28"/>
          <w:lang w:eastAsia="en-US"/>
        </w:rPr>
        <w:t>я 2018 года.</w:t>
      </w:r>
    </w:p>
    <w:p w:rsidR="009646FC" w:rsidRPr="00886C39" w:rsidRDefault="00C41D93" w:rsidP="00886C3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86C3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7. </w:t>
      </w:r>
      <w:proofErr w:type="gramStart"/>
      <w:r w:rsidRPr="00886C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6C39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</w:t>
      </w:r>
      <w:r w:rsidR="00BC2A66" w:rsidRPr="00886C39">
        <w:rPr>
          <w:rFonts w:ascii="Times New Roman" w:hAnsi="Times New Roman"/>
          <w:sz w:val="28"/>
          <w:szCs w:val="28"/>
        </w:rPr>
        <w:t xml:space="preserve">зам. Председателя обкома Профсоюза </w:t>
      </w:r>
      <w:proofErr w:type="spellStart"/>
      <w:r w:rsidR="00BC2A66" w:rsidRPr="00886C39">
        <w:rPr>
          <w:rFonts w:ascii="Times New Roman" w:hAnsi="Times New Roman"/>
          <w:sz w:val="28"/>
          <w:szCs w:val="28"/>
        </w:rPr>
        <w:t>Металиченко</w:t>
      </w:r>
      <w:proofErr w:type="spellEnd"/>
      <w:r w:rsidR="00BC2A66" w:rsidRPr="00886C39">
        <w:rPr>
          <w:rFonts w:ascii="Times New Roman" w:hAnsi="Times New Roman"/>
          <w:sz w:val="28"/>
          <w:szCs w:val="28"/>
        </w:rPr>
        <w:t xml:space="preserve"> С.С</w:t>
      </w:r>
      <w:r w:rsidRPr="00886C39">
        <w:rPr>
          <w:rFonts w:ascii="Times New Roman" w:hAnsi="Times New Roman"/>
          <w:sz w:val="28"/>
          <w:szCs w:val="28"/>
        </w:rPr>
        <w:t xml:space="preserve">. </w:t>
      </w:r>
    </w:p>
    <w:p w:rsidR="00700F13" w:rsidRPr="00886C39" w:rsidRDefault="00700F13" w:rsidP="00886C39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0F13" w:rsidRPr="00886C39" w:rsidRDefault="00700F13" w:rsidP="00886C39">
      <w:pPr>
        <w:shd w:val="clear" w:color="auto" w:fill="FFFFFF"/>
        <w:tabs>
          <w:tab w:val="left" w:pos="81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6C39">
        <w:rPr>
          <w:rFonts w:ascii="Times New Roman" w:hAnsi="Times New Roman"/>
          <w:color w:val="000000"/>
          <w:sz w:val="28"/>
          <w:szCs w:val="28"/>
        </w:rPr>
        <w:t>Председатель обкома профсоюза                                          И.В. Корякина</w:t>
      </w:r>
    </w:p>
    <w:p w:rsidR="006E37FC" w:rsidRPr="00886C39" w:rsidRDefault="006E37FC" w:rsidP="00886C39">
      <w:pPr>
        <w:shd w:val="clear" w:color="auto" w:fill="FFFFFF"/>
        <w:tabs>
          <w:tab w:val="left" w:pos="81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37FC" w:rsidRPr="00886C39" w:rsidRDefault="006E37FC" w:rsidP="00886C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39">
        <w:rPr>
          <w:rStyle w:val="95pt"/>
          <w:rFonts w:ascii="Times New Roman" w:hAnsi="Times New Roman" w:cs="Times New Roman"/>
          <w:sz w:val="28"/>
          <w:szCs w:val="28"/>
        </w:rPr>
        <w:t xml:space="preserve">       </w:t>
      </w:r>
    </w:p>
    <w:p w:rsidR="006E37FC" w:rsidRPr="00886C39" w:rsidRDefault="006E37FC" w:rsidP="00886C39">
      <w:pPr>
        <w:shd w:val="clear" w:color="auto" w:fill="FFFFFF"/>
        <w:tabs>
          <w:tab w:val="left" w:pos="814"/>
        </w:tabs>
        <w:ind w:firstLine="709"/>
        <w:jc w:val="both"/>
        <w:rPr>
          <w:rStyle w:val="95pt"/>
          <w:rFonts w:ascii="Times New Roman" w:hAnsi="Times New Roman" w:cs="Times New Roman"/>
          <w:sz w:val="28"/>
          <w:szCs w:val="28"/>
        </w:rPr>
      </w:pPr>
      <w:r w:rsidRPr="00886C39">
        <w:rPr>
          <w:rStyle w:val="95pt"/>
          <w:rFonts w:ascii="Times New Roman" w:hAnsi="Times New Roman" w:cs="Times New Roman"/>
          <w:sz w:val="28"/>
          <w:szCs w:val="28"/>
        </w:rPr>
        <w:t xml:space="preserve">   </w:t>
      </w: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86C39" w:rsidRDefault="00F072F4" w:rsidP="00886C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72F4" w:rsidRPr="00886C39" w:rsidSect="0095408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61221"/>
    <w:rsid w:val="000C6C8B"/>
    <w:rsid w:val="000D5923"/>
    <w:rsid w:val="000E6F6A"/>
    <w:rsid w:val="000F353E"/>
    <w:rsid w:val="00103A72"/>
    <w:rsid w:val="00110BA4"/>
    <w:rsid w:val="001F5DD6"/>
    <w:rsid w:val="002071FC"/>
    <w:rsid w:val="002253C2"/>
    <w:rsid w:val="00241A06"/>
    <w:rsid w:val="00261083"/>
    <w:rsid w:val="00320106"/>
    <w:rsid w:val="00334980"/>
    <w:rsid w:val="003941EE"/>
    <w:rsid w:val="003A2568"/>
    <w:rsid w:val="00452663"/>
    <w:rsid w:val="00496DB7"/>
    <w:rsid w:val="005033F9"/>
    <w:rsid w:val="00507C02"/>
    <w:rsid w:val="00517449"/>
    <w:rsid w:val="005C443D"/>
    <w:rsid w:val="00643420"/>
    <w:rsid w:val="006E37FC"/>
    <w:rsid w:val="00700F13"/>
    <w:rsid w:val="00756A80"/>
    <w:rsid w:val="00824464"/>
    <w:rsid w:val="008274A2"/>
    <w:rsid w:val="008470D3"/>
    <w:rsid w:val="00865746"/>
    <w:rsid w:val="00886C39"/>
    <w:rsid w:val="008A1056"/>
    <w:rsid w:val="00905793"/>
    <w:rsid w:val="00954085"/>
    <w:rsid w:val="009646FC"/>
    <w:rsid w:val="009B6D0F"/>
    <w:rsid w:val="00A11A88"/>
    <w:rsid w:val="00A24F52"/>
    <w:rsid w:val="00A6009F"/>
    <w:rsid w:val="00A73FCF"/>
    <w:rsid w:val="00A85B14"/>
    <w:rsid w:val="00A85EB5"/>
    <w:rsid w:val="00B3323C"/>
    <w:rsid w:val="00B67589"/>
    <w:rsid w:val="00B768FD"/>
    <w:rsid w:val="00BC2A66"/>
    <w:rsid w:val="00BE0D92"/>
    <w:rsid w:val="00BF6E41"/>
    <w:rsid w:val="00C109D7"/>
    <w:rsid w:val="00C41D93"/>
    <w:rsid w:val="00C60751"/>
    <w:rsid w:val="00CE518C"/>
    <w:rsid w:val="00D132A2"/>
    <w:rsid w:val="00D55F02"/>
    <w:rsid w:val="00DB32F4"/>
    <w:rsid w:val="00DF09BD"/>
    <w:rsid w:val="00DF2BCE"/>
    <w:rsid w:val="00E00CBC"/>
    <w:rsid w:val="00E256AE"/>
    <w:rsid w:val="00F072F4"/>
    <w:rsid w:val="00F17396"/>
    <w:rsid w:val="00F21A22"/>
    <w:rsid w:val="00F427D9"/>
    <w:rsid w:val="00F43605"/>
    <w:rsid w:val="00F940B2"/>
    <w:rsid w:val="00F96807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7</cp:revision>
  <cp:lastPrinted>2015-11-16T12:16:00Z</cp:lastPrinted>
  <dcterms:created xsi:type="dcterms:W3CDTF">2018-04-24T10:36:00Z</dcterms:created>
  <dcterms:modified xsi:type="dcterms:W3CDTF">2018-04-25T06:44:00Z</dcterms:modified>
</cp:coreProperties>
</file>