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F8" w:rsidRPr="00BB03F8" w:rsidRDefault="00BB03F8" w:rsidP="00BB03F8">
      <w:pPr>
        <w:spacing w:after="255" w:line="300" w:lineRule="atLeast"/>
        <w:jc w:val="center"/>
        <w:outlineLvl w:val="1"/>
        <w:rPr>
          <w:rFonts w:ascii="Arial" w:hAnsi="Arial" w:cs="Arial"/>
          <w:b/>
          <w:bCs/>
          <w:color w:val="4D4D4D"/>
          <w:sz w:val="27"/>
          <w:szCs w:val="27"/>
        </w:rPr>
      </w:pPr>
      <w:r w:rsidRPr="00BB03F8">
        <w:rPr>
          <w:rFonts w:ascii="Arial" w:hAnsi="Arial" w:cs="Arial"/>
          <w:b/>
          <w:bCs/>
          <w:color w:val="4D4D4D"/>
          <w:sz w:val="27"/>
          <w:szCs w:val="27"/>
        </w:rPr>
        <w:t>Информационное письмо Банка России от 31 марта 2020 г. № ИН-06-59/42 “О предоставлении льготного периода в связи с уменьшением уровня дохода заемщика”</w:t>
      </w:r>
    </w:p>
    <w:p w:rsidR="00BB03F8" w:rsidRPr="00BB03F8" w:rsidRDefault="00BB03F8" w:rsidP="00BB03F8">
      <w:pPr>
        <w:spacing w:line="255" w:lineRule="atLeast"/>
        <w:rPr>
          <w:rFonts w:ascii="Arial" w:hAnsi="Arial" w:cs="Arial"/>
          <w:color w:val="333333"/>
          <w:sz w:val="21"/>
          <w:szCs w:val="21"/>
        </w:rPr>
      </w:pPr>
      <w:r w:rsidRPr="00BB03F8">
        <w:rPr>
          <w:rFonts w:ascii="Arial" w:hAnsi="Arial" w:cs="Arial"/>
          <w:color w:val="333333"/>
          <w:sz w:val="21"/>
          <w:szCs w:val="21"/>
        </w:rPr>
        <w:t xml:space="preserve">27 апреля 2020 </w:t>
      </w:r>
    </w:p>
    <w:p w:rsidR="00BB03F8" w:rsidRP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bookmarkStart w:id="0" w:name="0"/>
      <w:bookmarkEnd w:id="0"/>
      <w:r w:rsidRPr="00BB03F8">
        <w:rPr>
          <w:color w:val="333333"/>
          <w:sz w:val="28"/>
          <w:szCs w:val="28"/>
        </w:rPr>
        <w:t>В связи со складывающейся экономической и эпидемиологической ситуацией в Российской Федерации в целях ограничения роста просроченной задолженности физических лиц (в том числе зарегистрированных в качестве индивидуальных предпринимателей) по кредитным договорам (договорам займа) до внесения соответствующих изменений в законодательство Российской Федерации Банк России рекомендует руководствоваться следующим подходом.</w:t>
      </w:r>
    </w:p>
    <w:p w:rsidR="00BB03F8" w:rsidRP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BB03F8">
        <w:rPr>
          <w:color w:val="333333"/>
          <w:sz w:val="28"/>
          <w:szCs w:val="28"/>
        </w:rPr>
        <w:t xml:space="preserve">В случае обращения заемщика - физического лица к кредитору с заявлением о реструктуризации его задолженности по кредитному договору (договору займа), в том числе обязательства </w:t>
      </w:r>
      <w:proofErr w:type="gramStart"/>
      <w:r w:rsidRPr="00BB03F8">
        <w:rPr>
          <w:color w:val="333333"/>
          <w:sz w:val="28"/>
          <w:szCs w:val="28"/>
        </w:rPr>
        <w:t>заемщика</w:t>
      </w:r>
      <w:proofErr w:type="gramEnd"/>
      <w:r w:rsidRPr="00BB03F8">
        <w:rPr>
          <w:color w:val="333333"/>
          <w:sz w:val="28"/>
          <w:szCs w:val="28"/>
        </w:rPr>
        <w:t xml:space="preserve"> по которому обеспечены ипотекой, предусматривающим приостановление исполнения им своих обязательств по такому договору на срок до шести месяцев (далее - льготный период), в связи со снижением дохода заемщика (совокупного дохода </w:t>
      </w:r>
      <w:proofErr w:type="spellStart"/>
      <w:r w:rsidRPr="00BB03F8">
        <w:rPr>
          <w:color w:val="333333"/>
          <w:sz w:val="28"/>
          <w:szCs w:val="28"/>
        </w:rPr>
        <w:t>созаемщиков</w:t>
      </w:r>
      <w:proofErr w:type="spellEnd"/>
      <w:r w:rsidRPr="00BB03F8">
        <w:rPr>
          <w:color w:val="333333"/>
          <w:sz w:val="28"/>
          <w:szCs w:val="28"/>
        </w:rPr>
        <w:t>) (далее - заемщик), возникшем после 1 марта 2020 года включительно, кредитору рекомендуется оперативно рассматривать и принимать решение об удовлетворении такого заявления заемщика.</w:t>
      </w:r>
    </w:p>
    <w:p w:rsidR="00BB03F8" w:rsidRP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proofErr w:type="gramStart"/>
      <w:r w:rsidRPr="00BB03F8">
        <w:rPr>
          <w:color w:val="333333"/>
          <w:sz w:val="28"/>
          <w:szCs w:val="28"/>
        </w:rPr>
        <w:t>В качестве документов, подтверждающих снижение дохода заемщика, помимо справки о полученных физическим лицом доходах и удержанных суммах налога, выписки из регистра получателей государственных услуг в сфере занятости населения - физических лиц о регистрации гражданина в качестве безработного, а также листка нетрудоспособности, выданного в установленном законодательством Российской Федерации порядке, Банк России рекомендует рассматривать иные документы, содержащие сведения о доходах заемщика, выданные государственными</w:t>
      </w:r>
      <w:proofErr w:type="gramEnd"/>
      <w:r w:rsidRPr="00BB03F8">
        <w:rPr>
          <w:color w:val="333333"/>
          <w:sz w:val="28"/>
          <w:szCs w:val="28"/>
        </w:rPr>
        <w:t xml:space="preserve"> (муниципальными) органами, учреждениями, организациями любых организационно-правовых форм и форм собственности, в том числе физическими лицами, зарегистрированными в качестве индивидуальных предпринимателей.</w:t>
      </w:r>
    </w:p>
    <w:p w:rsidR="00BB03F8" w:rsidRP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BB03F8">
        <w:rPr>
          <w:color w:val="333333"/>
          <w:sz w:val="28"/>
          <w:szCs w:val="28"/>
        </w:rPr>
        <w:t>При определении условий реструктуризации задолженности по кредитному договору (договору займа) (в том числе в части начисления процентов) полагаем возможным применять порядок, аналогичный установленному статьей 6.1-1 Федерального закона от 21 декабря 2013 года N 353-ФЗ "О потребительском кредите (займе)" (далее - Закон N 353-ФЗ). При этом рекомендуем предоставлять льготный период и в случае, если ранее заемщиком было реализовано право на обращение к кредитору с требованием, предусмотренным статьей 6.1-1 Закона N 353-ФЗ.</w:t>
      </w:r>
    </w:p>
    <w:p w:rsidR="00BB03F8" w:rsidRP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BB03F8">
        <w:rPr>
          <w:color w:val="333333"/>
          <w:sz w:val="28"/>
          <w:szCs w:val="28"/>
        </w:rPr>
        <w:lastRenderedPageBreak/>
        <w:t>В течение льготного периода по кредитному договору (договору займа) также рекомендуется не начислять неустойку (штраф, пени) за ненадлежащее исполнение заемщиком своих обязательств по такому договору.</w:t>
      </w:r>
    </w:p>
    <w:p w:rsidR="00BB03F8" w:rsidRP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BB03F8">
        <w:rPr>
          <w:color w:val="333333"/>
          <w:sz w:val="28"/>
          <w:szCs w:val="28"/>
        </w:rPr>
        <w:t>Заблаговременно до окончания льготного периода кредитору рекомендуется предоставить заемщику обновленный график платежей по соответствующему кредитному договору (договору займа).</w:t>
      </w:r>
    </w:p>
    <w:p w:rsidR="00BB03F8" w:rsidRP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BB03F8">
        <w:rPr>
          <w:color w:val="333333"/>
          <w:sz w:val="28"/>
          <w:szCs w:val="28"/>
        </w:rPr>
        <w:t xml:space="preserve">Банк России рекомендует руководствоваться подходом, указанном в настоящем информационном письме, в отношениях с заемщиком - физическим лицом, зарегистрированным в качестве индивидуального предпринимателя, и заемщиком, применяющим специальный налоговый режим "Налог на профессиональный доход". При определении </w:t>
      </w:r>
      <w:proofErr w:type="gramStart"/>
      <w:r w:rsidRPr="00BB03F8">
        <w:rPr>
          <w:color w:val="333333"/>
          <w:sz w:val="28"/>
          <w:szCs w:val="28"/>
        </w:rPr>
        <w:t>размера снижения дохода указанных категорий заемщиков</w:t>
      </w:r>
      <w:proofErr w:type="gramEnd"/>
      <w:r w:rsidRPr="00BB03F8">
        <w:rPr>
          <w:color w:val="333333"/>
          <w:sz w:val="28"/>
          <w:szCs w:val="28"/>
        </w:rPr>
        <w:t xml:space="preserve"> кредитная организация вправе, помимо подтверждающих документов, указанных в настоящем письме, использовать информацию о выручке (доходе), поступающих на банковские счета указанных категорий заемщиков.</w:t>
      </w:r>
    </w:p>
    <w:p w:rsidR="00BB03F8" w:rsidRP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BB03F8">
        <w:rPr>
          <w:color w:val="333333"/>
          <w:sz w:val="28"/>
          <w:szCs w:val="28"/>
        </w:rPr>
        <w:t>Одновременно рекомендуется организовать дистанционное взаимодействие с заемщиком, в том числе с использованием информационно-телекоммуникационной сети "Интернет" и телефонной связи, с возможностью последующего (в течение 3 месяцев) предоставления кредитору подтверждающих снижение дохода документов.</w:t>
      </w:r>
    </w:p>
    <w:p w:rsidR="00BB03F8" w:rsidRP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BB03F8">
        <w:rPr>
          <w:color w:val="333333"/>
          <w:sz w:val="28"/>
          <w:szCs w:val="28"/>
        </w:rPr>
        <w:t>Рекомендуем довести содержание настоящего информационного письма до каждого работника, обеспечивающего непосредственное взаимодействие с клиентами финансовой организации.</w:t>
      </w:r>
    </w:p>
    <w:p w:rsidR="00BB03F8" w:rsidRP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BB03F8">
        <w:rPr>
          <w:color w:val="333333"/>
          <w:sz w:val="28"/>
          <w:szCs w:val="28"/>
        </w:rPr>
        <w:t>Информацию для заемщиков, права и интересы которых затрагивает настоящее информационное письмо, рекомендуем разместить на главной странице официального сайта финансовой организации в информационно-телекоммуникационной сети "Интернет" (при его наличии), а также на главной странице официального сайта саморегулируемой организации.</w:t>
      </w:r>
    </w:p>
    <w:p w:rsidR="00BB03F8" w:rsidRP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BB03F8">
        <w:rPr>
          <w:color w:val="333333"/>
          <w:sz w:val="28"/>
          <w:szCs w:val="28"/>
        </w:rPr>
        <w:t>Кредиторам рекомендуется применять подходы, изложенные в настоящем информационном письме, в отношении заявлений заемщиков о предоставлении льготного периода, поступивших до 30 сентября 2020 года включительно.</w:t>
      </w:r>
    </w:p>
    <w:p w:rsidR="00BB03F8" w:rsidRP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BB03F8">
        <w:rPr>
          <w:color w:val="333333"/>
          <w:sz w:val="28"/>
          <w:szCs w:val="28"/>
        </w:rPr>
        <w:t xml:space="preserve">Рекомендуем информировать Банк России о принятых кредиторами заявлениях заемщиков, указанных в настоящем информационном письме, а также решениях по ним по форме согласно приложению 1 к настоящему информационному письму ежемесячно не позднее 10 числа месяца, следующего </w:t>
      </w:r>
      <w:proofErr w:type="gramStart"/>
      <w:r w:rsidRPr="00BB03F8">
        <w:rPr>
          <w:color w:val="333333"/>
          <w:sz w:val="28"/>
          <w:szCs w:val="28"/>
        </w:rPr>
        <w:t>за</w:t>
      </w:r>
      <w:proofErr w:type="gramEnd"/>
      <w:r w:rsidRPr="00BB03F8">
        <w:rPr>
          <w:color w:val="333333"/>
          <w:sz w:val="28"/>
          <w:szCs w:val="28"/>
        </w:rPr>
        <w:t xml:space="preserve"> отчетным.</w:t>
      </w:r>
    </w:p>
    <w:p w:rsidR="00BB03F8" w:rsidRP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BB03F8">
        <w:rPr>
          <w:color w:val="333333"/>
          <w:sz w:val="28"/>
          <w:szCs w:val="28"/>
        </w:rPr>
        <w:lastRenderedPageBreak/>
        <w:t>Настоящее информационное письмо подлежит опубликованию на официальном сайте Банка России в информационно-телекоммуникационной сети "Интернет".</w:t>
      </w:r>
    </w:p>
    <w:p w:rsid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BB03F8">
        <w:rPr>
          <w:color w:val="333333"/>
          <w:sz w:val="28"/>
          <w:szCs w:val="28"/>
        </w:rPr>
        <w:t>Саморегулируемым организациям в сфере финансового рынка рекомендуется довести настоящее письмо до сведения своих членов.</w:t>
      </w:r>
    </w:p>
    <w:p w:rsidR="00BB03F8" w:rsidRPr="00BB03F8" w:rsidRDefault="00BB03F8" w:rsidP="00BB03F8">
      <w:pPr>
        <w:spacing w:after="255" w:line="270" w:lineRule="atLeast"/>
        <w:jc w:val="both"/>
        <w:rPr>
          <w:color w:val="333333"/>
          <w:sz w:val="28"/>
          <w:szCs w:val="28"/>
        </w:rPr>
      </w:pPr>
      <w:bookmarkStart w:id="1" w:name="_GoBack"/>
      <w:bookmarkEnd w:id="1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</w:tblGrid>
      <w:tr w:rsidR="00BB03F8" w:rsidRPr="00BB03F8" w:rsidTr="00BB03F8">
        <w:tc>
          <w:tcPr>
            <w:tcW w:w="2500" w:type="pct"/>
            <w:hideMark/>
          </w:tcPr>
          <w:p w:rsidR="00BB03F8" w:rsidRPr="00BB03F8" w:rsidRDefault="00BB03F8" w:rsidP="00BB03F8">
            <w:pPr>
              <w:rPr>
                <w:color w:val="333333"/>
                <w:sz w:val="28"/>
                <w:szCs w:val="28"/>
              </w:rPr>
            </w:pPr>
            <w:r w:rsidRPr="00BB03F8">
              <w:rPr>
                <w:color w:val="333333"/>
                <w:sz w:val="28"/>
                <w:szCs w:val="28"/>
              </w:rPr>
              <w:t>Первый заместитель</w:t>
            </w:r>
            <w:r w:rsidRPr="00BB03F8">
              <w:rPr>
                <w:color w:val="333333"/>
                <w:sz w:val="28"/>
                <w:szCs w:val="28"/>
              </w:rPr>
              <w:br/>
              <w:t xml:space="preserve">Председателя Банка России </w:t>
            </w:r>
          </w:p>
        </w:tc>
        <w:tc>
          <w:tcPr>
            <w:tcW w:w="2500" w:type="pct"/>
            <w:hideMark/>
          </w:tcPr>
          <w:p w:rsidR="00BB03F8" w:rsidRPr="00BB03F8" w:rsidRDefault="00BB03F8" w:rsidP="00BB03F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</w:t>
            </w:r>
            <w:r w:rsidRPr="00BB03F8">
              <w:rPr>
                <w:color w:val="333333"/>
                <w:sz w:val="28"/>
                <w:szCs w:val="28"/>
              </w:rPr>
              <w:t xml:space="preserve">С.А. Швецов </w:t>
            </w:r>
          </w:p>
        </w:tc>
      </w:tr>
    </w:tbl>
    <w:p w:rsidR="00403AFA" w:rsidRPr="00BB03F8" w:rsidRDefault="00403AFA" w:rsidP="00BB03F8">
      <w:pPr>
        <w:rPr>
          <w:sz w:val="28"/>
          <w:szCs w:val="28"/>
        </w:rPr>
      </w:pPr>
    </w:p>
    <w:sectPr w:rsidR="00403AFA" w:rsidRPr="00BB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F8"/>
    <w:rsid w:val="00403AFA"/>
    <w:rsid w:val="00BB03F8"/>
    <w:rsid w:val="00F6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1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2020-07-31T09:58:00Z</dcterms:created>
  <dcterms:modified xsi:type="dcterms:W3CDTF">2020-07-31T09:59:00Z</dcterms:modified>
</cp:coreProperties>
</file>